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7B" w:rsidRDefault="00CE687B" w:rsidP="00D348EB">
      <w:pPr>
        <w:jc w:val="center"/>
        <w:rPr>
          <w:b/>
        </w:rPr>
      </w:pPr>
    </w:p>
    <w:p w:rsidR="00D348EB" w:rsidRPr="00CE687B" w:rsidRDefault="00D348EB" w:rsidP="00D348EB">
      <w:pPr>
        <w:jc w:val="center"/>
        <w:rPr>
          <w:b/>
          <w:sz w:val="28"/>
          <w:szCs w:val="28"/>
        </w:rPr>
      </w:pPr>
      <w:r w:rsidRPr="00CE687B">
        <w:rPr>
          <w:b/>
          <w:sz w:val="28"/>
          <w:szCs w:val="28"/>
        </w:rPr>
        <w:t>СОВЕТ ГОРОДСКОГО ПОСЕЛЕНИЯ «КЛЮЧЕВСКОЕ»</w:t>
      </w:r>
    </w:p>
    <w:p w:rsidR="00D348EB" w:rsidRPr="00955EC2" w:rsidRDefault="00D348EB" w:rsidP="00D348E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348EB" w:rsidRPr="00955EC2" w:rsidRDefault="00D348EB" w:rsidP="00D348EB">
      <w:pPr>
        <w:jc w:val="center"/>
        <w:rPr>
          <w:b/>
        </w:rPr>
      </w:pPr>
      <w:r>
        <w:rPr>
          <w:b/>
        </w:rPr>
        <w:t xml:space="preserve"> </w:t>
      </w:r>
    </w:p>
    <w:p w:rsidR="000617EF" w:rsidRPr="003703E5" w:rsidRDefault="000617EF" w:rsidP="000617EF">
      <w:pPr>
        <w:ind w:right="-2"/>
        <w:jc w:val="center"/>
        <w:rPr>
          <w:b/>
          <w:sz w:val="32"/>
          <w:szCs w:val="28"/>
        </w:rPr>
      </w:pPr>
      <w:r w:rsidRPr="003703E5">
        <w:rPr>
          <w:b/>
          <w:sz w:val="32"/>
          <w:szCs w:val="28"/>
        </w:rPr>
        <w:t>РЕШЕНИЕ</w:t>
      </w:r>
    </w:p>
    <w:p w:rsidR="000617EF" w:rsidRDefault="000617EF" w:rsidP="000617EF">
      <w:pPr>
        <w:ind w:right="-2"/>
        <w:jc w:val="center"/>
        <w:rPr>
          <w:b/>
          <w:sz w:val="28"/>
          <w:szCs w:val="28"/>
        </w:rPr>
      </w:pPr>
    </w:p>
    <w:p w:rsidR="000617EF" w:rsidRPr="00E9028A" w:rsidRDefault="000617EF" w:rsidP="000617EF">
      <w:pPr>
        <w:ind w:right="-2"/>
        <w:jc w:val="center"/>
        <w:rPr>
          <w:b/>
          <w:sz w:val="28"/>
          <w:szCs w:val="28"/>
        </w:rPr>
      </w:pPr>
    </w:p>
    <w:p w:rsidR="008539D3" w:rsidRPr="00801D95" w:rsidRDefault="008539D3" w:rsidP="008539D3">
      <w:pPr>
        <w:contextualSpacing/>
        <w:rPr>
          <w:b/>
          <w:sz w:val="28"/>
          <w:szCs w:val="28"/>
        </w:rPr>
      </w:pPr>
      <w:r w:rsidRPr="00801D95">
        <w:rPr>
          <w:b/>
          <w:sz w:val="28"/>
          <w:szCs w:val="28"/>
        </w:rPr>
        <w:t>20 сессия 5 созыва</w:t>
      </w:r>
      <w:r w:rsidRPr="00801D95">
        <w:rPr>
          <w:b/>
          <w:sz w:val="28"/>
          <w:szCs w:val="28"/>
        </w:rPr>
        <w:tab/>
      </w:r>
      <w:r w:rsidRPr="00801D95">
        <w:rPr>
          <w:b/>
          <w:sz w:val="28"/>
          <w:szCs w:val="28"/>
        </w:rPr>
        <w:tab/>
        <w:t xml:space="preserve">                            </w:t>
      </w:r>
      <w:r>
        <w:rPr>
          <w:b/>
          <w:sz w:val="28"/>
          <w:szCs w:val="28"/>
        </w:rPr>
        <w:t xml:space="preserve">                            № 71</w:t>
      </w:r>
    </w:p>
    <w:p w:rsidR="008539D3" w:rsidRPr="00801D95" w:rsidRDefault="008539D3" w:rsidP="008539D3">
      <w:pPr>
        <w:contextualSpacing/>
        <w:rPr>
          <w:b/>
          <w:sz w:val="28"/>
          <w:szCs w:val="28"/>
        </w:rPr>
      </w:pPr>
      <w:r w:rsidRPr="00801D95">
        <w:rPr>
          <w:b/>
          <w:sz w:val="28"/>
          <w:szCs w:val="28"/>
        </w:rPr>
        <w:t xml:space="preserve"> 07.12. 2021 года </w:t>
      </w:r>
    </w:p>
    <w:p w:rsidR="000617EF" w:rsidRPr="00E9028A" w:rsidRDefault="000617EF" w:rsidP="000617EF">
      <w:pPr>
        <w:ind w:right="-2"/>
        <w:jc w:val="center"/>
        <w:rPr>
          <w:i/>
          <w:sz w:val="28"/>
          <w:szCs w:val="28"/>
        </w:rPr>
      </w:pPr>
    </w:p>
    <w:p w:rsidR="000617EF" w:rsidRPr="00E9028A" w:rsidRDefault="00D348EB" w:rsidP="000617EF">
      <w:pPr>
        <w:ind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 Ключевский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881E09" w:rsidRPr="000617EF" w:rsidRDefault="00E72A61" w:rsidP="00227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17E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0617EF" w:rsidRPr="000617EF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территории</w:t>
      </w:r>
      <w:r w:rsidR="00D348EB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</w:t>
      </w:r>
      <w:r w:rsidR="00995F4F" w:rsidRPr="000617E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348E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E72A61" w:rsidRDefault="00E72A61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C5C" w:rsidRPr="00227C0E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995F4F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10 декабря 1995 года № 196-ФЗ «О безопасности дорожного движения», </w:t>
      </w:r>
      <w:r w:rsidR="00227C0E" w:rsidRPr="00227C0E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от 8 ноября 2007 года </w:t>
      </w:r>
      <w:r w:rsidR="009E6313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</w:t>
      </w:r>
      <w:r w:rsidR="00881E0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0617EF" w:rsidRPr="00E9028A">
        <w:rPr>
          <w:rFonts w:ascii="Times New Roman" w:hAnsi="Times New Roman"/>
          <w:sz w:val="28"/>
          <w:szCs w:val="28"/>
        </w:rPr>
        <w:t xml:space="preserve">руководствуясь </w:t>
      </w:r>
      <w:r w:rsidR="00CE687B">
        <w:rPr>
          <w:rFonts w:ascii="Times New Roman" w:hAnsi="Times New Roman"/>
          <w:sz w:val="28"/>
          <w:szCs w:val="28"/>
        </w:rPr>
        <w:t xml:space="preserve">  Уставом</w:t>
      </w:r>
      <w:r w:rsidR="00D348EB">
        <w:rPr>
          <w:rFonts w:ascii="Times New Roman" w:hAnsi="Times New Roman"/>
          <w:sz w:val="28"/>
          <w:szCs w:val="28"/>
        </w:rPr>
        <w:t xml:space="preserve"> городского поселения «Ключевское»</w:t>
      </w:r>
      <w:r w:rsidR="000617EF" w:rsidRPr="00E9028A">
        <w:rPr>
          <w:rFonts w:ascii="Times New Roman" w:hAnsi="Times New Roman"/>
          <w:sz w:val="28"/>
          <w:szCs w:val="28"/>
        </w:rPr>
        <w:t xml:space="preserve">, </w:t>
      </w:r>
      <w:r w:rsidR="00D348EB" w:rsidRPr="00D348EB">
        <w:rPr>
          <w:rFonts w:ascii="Times New Roman" w:hAnsi="Times New Roman"/>
          <w:sz w:val="28"/>
          <w:szCs w:val="28"/>
        </w:rPr>
        <w:t>Совет городского поселения «Ключевское»</w:t>
      </w:r>
      <w:r w:rsidR="000617EF" w:rsidRPr="00E9028A">
        <w:rPr>
          <w:rFonts w:ascii="Times New Roman" w:hAnsi="Times New Roman"/>
          <w:i/>
          <w:sz w:val="28"/>
          <w:szCs w:val="28"/>
        </w:rPr>
        <w:t xml:space="preserve"> </w:t>
      </w:r>
      <w:r w:rsidR="00D348EB">
        <w:rPr>
          <w:rFonts w:ascii="Times New Roman" w:hAnsi="Times New Roman"/>
          <w:sz w:val="28"/>
          <w:szCs w:val="28"/>
        </w:rPr>
        <w:t>решил</w:t>
      </w:r>
      <w:r w:rsidR="000617EF" w:rsidRPr="00E9028A">
        <w:rPr>
          <w:rFonts w:ascii="Times New Roman" w:hAnsi="Times New Roman"/>
          <w:sz w:val="28"/>
          <w:szCs w:val="28"/>
        </w:rPr>
        <w:t>:</w:t>
      </w:r>
    </w:p>
    <w:p w:rsidR="00881E09" w:rsidRPr="00227C0E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EF" w:rsidRPr="00CE687B" w:rsidRDefault="00881E09" w:rsidP="00CE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>1.</w:t>
      </w:r>
      <w:r w:rsidR="003B0BB4" w:rsidRPr="003B0BB4">
        <w:rPr>
          <w:rFonts w:ascii="Times New Roman" w:hAnsi="Times New Roman" w:cs="Times New Roman"/>
          <w:sz w:val="28"/>
          <w:szCs w:val="28"/>
        </w:rPr>
        <w:t> </w:t>
      </w:r>
      <w:r w:rsidRPr="003B0BB4">
        <w:rPr>
          <w:rFonts w:ascii="Times New Roman" w:hAnsi="Times New Roman" w:cs="Times New Roman"/>
          <w:sz w:val="28"/>
          <w:szCs w:val="28"/>
        </w:rPr>
        <w:t>Утвердить</w:t>
      </w:r>
      <w:r w:rsidR="009A0B49" w:rsidRPr="003B0BB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3B0B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0BB4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3B0BB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3B0BB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D348EB">
        <w:rPr>
          <w:rFonts w:ascii="Times New Roman" w:hAnsi="Times New Roman"/>
          <w:sz w:val="28"/>
          <w:szCs w:val="28"/>
        </w:rPr>
        <w:t>городского поселения «Ключевское»</w:t>
      </w:r>
      <w:r w:rsidRPr="003B0BB4">
        <w:rPr>
          <w:rFonts w:ascii="Times New Roman" w:hAnsi="Times New Roman" w:cs="Times New Roman"/>
          <w:sz w:val="28"/>
          <w:szCs w:val="28"/>
        </w:rPr>
        <w:t>.</w:t>
      </w:r>
    </w:p>
    <w:p w:rsidR="000617EF" w:rsidRPr="00E9028A" w:rsidRDefault="00CE687B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7EF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D348EB">
        <w:rPr>
          <w:sz w:val="28"/>
          <w:szCs w:val="28"/>
        </w:rPr>
        <w:t>.</w:t>
      </w:r>
    </w:p>
    <w:p w:rsidR="000617EF" w:rsidRPr="00E9028A" w:rsidRDefault="00CE687B" w:rsidP="00D348EB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EF" w:rsidRPr="00E9028A">
        <w:rPr>
          <w:sz w:val="28"/>
          <w:szCs w:val="28"/>
        </w:rPr>
        <w:t>. </w:t>
      </w:r>
      <w:r w:rsidR="00D348EB">
        <w:rPr>
          <w:sz w:val="28"/>
          <w:szCs w:val="28"/>
        </w:rPr>
        <w:t>Опубликовать настоящее решение на официальном сайте администрации городского поселения «Ключевское» в информационн</w:t>
      </w:r>
      <w:proofErr w:type="gramStart"/>
      <w:r w:rsidR="00D348EB">
        <w:rPr>
          <w:sz w:val="28"/>
          <w:szCs w:val="28"/>
        </w:rPr>
        <w:t>о-</w:t>
      </w:r>
      <w:proofErr w:type="gramEnd"/>
      <w:r w:rsidR="00D348EB">
        <w:rPr>
          <w:sz w:val="28"/>
          <w:szCs w:val="28"/>
        </w:rPr>
        <w:t xml:space="preserve"> коммуникационной сети Интернет, размещенном по адресу: </w:t>
      </w:r>
      <w:hyperlink r:id="rId8" w:tgtFrame="_blank" w:history="1">
        <w:r w:rsidR="00D348EB" w:rsidRPr="009F2B82">
          <w:rPr>
            <w:rStyle w:val="ae"/>
            <w:color w:val="005BD1"/>
            <w:sz w:val="28"/>
            <w:szCs w:val="28"/>
            <w:shd w:val="clear" w:color="auto" w:fill="FFFFFF"/>
          </w:rPr>
          <w:t>http://ключевский.рф/</w:t>
        </w:r>
      </w:hyperlink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7"/>
        <w:gridCol w:w="4868"/>
      </w:tblGrid>
      <w:tr w:rsidR="00D348EB" w:rsidTr="004F3340">
        <w:tc>
          <w:tcPr>
            <w:tcW w:w="4877" w:type="dxa"/>
            <w:hideMark/>
          </w:tcPr>
          <w:p w:rsidR="00D348EB" w:rsidRDefault="00D348EB" w:rsidP="004F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D348EB" w:rsidRDefault="00D348EB" w:rsidP="004F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«Ключевское»</w:t>
            </w:r>
          </w:p>
          <w:p w:rsidR="00D348EB" w:rsidRDefault="00D348EB" w:rsidP="004F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 Л.Г. Найденова</w:t>
            </w:r>
          </w:p>
        </w:tc>
        <w:tc>
          <w:tcPr>
            <w:tcW w:w="4868" w:type="dxa"/>
          </w:tcPr>
          <w:p w:rsidR="00D348EB" w:rsidRDefault="00D348EB" w:rsidP="004F33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Глава городского поселения «Ключевское»</w:t>
            </w:r>
          </w:p>
          <w:p w:rsidR="00D348EB" w:rsidRDefault="00D348EB" w:rsidP="004F33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С.В. Казанов</w:t>
            </w:r>
          </w:p>
        </w:tc>
      </w:tr>
    </w:tbl>
    <w:p w:rsidR="00D348EB" w:rsidRPr="00D348EB" w:rsidRDefault="00D348EB" w:rsidP="00D348EB">
      <w:pPr>
        <w:jc w:val="both"/>
        <w:rPr>
          <w:sz w:val="28"/>
          <w:szCs w:val="28"/>
        </w:rPr>
      </w:pPr>
    </w:p>
    <w:p w:rsidR="00D348EB" w:rsidRDefault="00D348EB" w:rsidP="003B0BB4">
      <w:pPr>
        <w:ind w:left="5103"/>
        <w:jc w:val="center"/>
        <w:rPr>
          <w:bCs/>
          <w:sz w:val="28"/>
          <w:szCs w:val="28"/>
        </w:rPr>
      </w:pPr>
    </w:p>
    <w:p w:rsidR="00CE687B" w:rsidRDefault="00CE687B" w:rsidP="003B0BB4">
      <w:pPr>
        <w:ind w:left="5103"/>
        <w:jc w:val="center"/>
        <w:rPr>
          <w:bCs/>
          <w:sz w:val="28"/>
          <w:szCs w:val="28"/>
        </w:rPr>
      </w:pPr>
    </w:p>
    <w:p w:rsidR="00CE687B" w:rsidRDefault="00CE687B" w:rsidP="003B0BB4">
      <w:pPr>
        <w:ind w:left="5103"/>
        <w:jc w:val="center"/>
        <w:rPr>
          <w:bCs/>
          <w:sz w:val="28"/>
          <w:szCs w:val="28"/>
        </w:rPr>
      </w:pPr>
    </w:p>
    <w:p w:rsidR="00CE687B" w:rsidRDefault="00CE687B" w:rsidP="003B0BB4">
      <w:pPr>
        <w:ind w:left="5103"/>
        <w:jc w:val="center"/>
        <w:rPr>
          <w:bCs/>
          <w:sz w:val="28"/>
          <w:szCs w:val="28"/>
        </w:rPr>
      </w:pPr>
    </w:p>
    <w:p w:rsidR="00CE687B" w:rsidRDefault="00CE687B" w:rsidP="003B0BB4">
      <w:pPr>
        <w:ind w:left="5103"/>
        <w:jc w:val="center"/>
        <w:rPr>
          <w:bCs/>
          <w:sz w:val="28"/>
          <w:szCs w:val="28"/>
        </w:rPr>
      </w:pPr>
    </w:p>
    <w:p w:rsidR="003B0BB4" w:rsidRPr="00A5642A" w:rsidRDefault="003B0BB4" w:rsidP="003B0BB4">
      <w:pPr>
        <w:ind w:left="5103"/>
        <w:jc w:val="center"/>
        <w:rPr>
          <w:bCs/>
          <w:sz w:val="28"/>
          <w:szCs w:val="28"/>
        </w:rPr>
      </w:pPr>
      <w:r w:rsidRPr="00A5642A">
        <w:rPr>
          <w:bCs/>
          <w:sz w:val="28"/>
          <w:szCs w:val="28"/>
        </w:rPr>
        <w:t>УТВЕРЖДЕНО</w:t>
      </w:r>
    </w:p>
    <w:p w:rsidR="008539D3" w:rsidRDefault="00D348EB" w:rsidP="008539D3">
      <w:pPr>
        <w:ind w:left="5103"/>
        <w:jc w:val="center"/>
        <w:rPr>
          <w:i/>
          <w:sz w:val="28"/>
          <w:szCs w:val="28"/>
        </w:rPr>
      </w:pPr>
      <w:r w:rsidRPr="00A5642A">
        <w:rPr>
          <w:sz w:val="28"/>
          <w:szCs w:val="28"/>
        </w:rPr>
        <w:t>Р</w:t>
      </w:r>
      <w:r w:rsidR="003B0BB4" w:rsidRPr="00A5642A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городского поселения «Ключевское»</w:t>
      </w:r>
      <w:r w:rsidR="003B0BB4" w:rsidRPr="00A5642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8539D3" w:rsidRPr="008539D3" w:rsidRDefault="008539D3" w:rsidP="008539D3">
      <w:pPr>
        <w:ind w:left="510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39D3">
        <w:rPr>
          <w:sz w:val="28"/>
          <w:szCs w:val="28"/>
        </w:rPr>
        <w:t xml:space="preserve"> 07.12. 2021 года</w:t>
      </w:r>
      <w:r>
        <w:rPr>
          <w:sz w:val="28"/>
          <w:szCs w:val="28"/>
        </w:rPr>
        <w:t xml:space="preserve">  </w:t>
      </w:r>
      <w:r w:rsidRPr="008539D3">
        <w:rPr>
          <w:sz w:val="28"/>
          <w:szCs w:val="28"/>
        </w:rPr>
        <w:t xml:space="preserve"> № 7</w:t>
      </w:r>
      <w:r w:rsidR="00F56847">
        <w:rPr>
          <w:sz w:val="28"/>
          <w:szCs w:val="28"/>
        </w:rPr>
        <w:t>1</w:t>
      </w:r>
    </w:p>
    <w:p w:rsidR="008539D3" w:rsidRPr="008539D3" w:rsidRDefault="008539D3" w:rsidP="008539D3">
      <w:pPr>
        <w:contextualSpacing/>
        <w:jc w:val="center"/>
        <w:rPr>
          <w:sz w:val="28"/>
          <w:szCs w:val="28"/>
        </w:rPr>
      </w:pP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227C0E" w:rsidRDefault="00E72A61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27C0E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227C0E" w:rsidRDefault="00E72A61" w:rsidP="00227C0E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227C0E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</w:t>
      </w:r>
      <w:r w:rsidR="00D348EB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</w:t>
      </w:r>
    </w:p>
    <w:p w:rsidR="00881E09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C5C" w:rsidRPr="00227C0E" w:rsidRDefault="00DD5C5C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227C0E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3B0BB4" w:rsidRDefault="00881E09" w:rsidP="00995F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0BB4">
        <w:rPr>
          <w:sz w:val="28"/>
          <w:szCs w:val="28"/>
        </w:rPr>
        <w:t xml:space="preserve">1.1. </w:t>
      </w:r>
      <w:r w:rsidR="003B0BB4" w:rsidRPr="003B0BB4">
        <w:rPr>
          <w:sz w:val="28"/>
          <w:szCs w:val="28"/>
        </w:rPr>
        <w:t xml:space="preserve">Настоящее </w:t>
      </w:r>
      <w:r w:rsidRPr="003B0BB4">
        <w:rPr>
          <w:sz w:val="28"/>
          <w:szCs w:val="28"/>
        </w:rPr>
        <w:t xml:space="preserve">Положение </w:t>
      </w:r>
      <w:r w:rsidR="00995F4F" w:rsidRPr="003B0BB4">
        <w:rPr>
          <w:sz w:val="28"/>
          <w:szCs w:val="28"/>
          <w:lang w:eastAsia="ru-RU"/>
        </w:rPr>
        <w:t xml:space="preserve">устанавливает порядок организации и осуществления </w:t>
      </w:r>
      <w:proofErr w:type="gramStart"/>
      <w:r w:rsidR="00995F4F" w:rsidRPr="003B0BB4">
        <w:rPr>
          <w:sz w:val="28"/>
          <w:szCs w:val="28"/>
          <w:lang w:eastAsia="ru-RU"/>
        </w:rPr>
        <w:t>на</w:t>
      </w:r>
      <w:proofErr w:type="gramEnd"/>
      <w:r w:rsidR="00995F4F" w:rsidRPr="003B0BB4">
        <w:rPr>
          <w:sz w:val="28"/>
          <w:szCs w:val="28"/>
          <w:lang w:eastAsia="ru-RU"/>
        </w:rPr>
        <w:t xml:space="preserve"> </w:t>
      </w:r>
      <w:proofErr w:type="gramStart"/>
      <w:r w:rsidR="00D348EB">
        <w:rPr>
          <w:sz w:val="28"/>
          <w:szCs w:val="28"/>
        </w:rPr>
        <w:t>городского</w:t>
      </w:r>
      <w:proofErr w:type="gramEnd"/>
      <w:r w:rsidR="00D348EB">
        <w:rPr>
          <w:sz w:val="28"/>
          <w:szCs w:val="28"/>
        </w:rPr>
        <w:t xml:space="preserve"> поселения «Ключевское»</w:t>
      </w:r>
      <w:r w:rsidR="00D348EB" w:rsidRPr="00A5642A">
        <w:rPr>
          <w:sz w:val="28"/>
          <w:szCs w:val="28"/>
        </w:rPr>
        <w:t xml:space="preserve"> </w:t>
      </w:r>
      <w:r w:rsidR="00D348EB">
        <w:rPr>
          <w:i/>
          <w:sz w:val="28"/>
          <w:szCs w:val="28"/>
        </w:rPr>
        <w:t xml:space="preserve"> </w:t>
      </w:r>
      <w:r w:rsidR="00995F4F" w:rsidRPr="003B0BB4">
        <w:rPr>
          <w:sz w:val="28"/>
          <w:szCs w:val="28"/>
          <w:lang w:eastAsia="ru-RU"/>
        </w:rPr>
        <w:t xml:space="preserve">муниципального контроля на автомобильном транспорте и в дорожном хозяйстве (далее </w:t>
      </w:r>
      <w:r w:rsidR="003B0BB4">
        <w:rPr>
          <w:sz w:val="28"/>
          <w:szCs w:val="28"/>
          <w:lang w:eastAsia="ru-RU"/>
        </w:rPr>
        <w:t>–</w:t>
      </w:r>
      <w:r w:rsidR="00995F4F" w:rsidRPr="003B0BB4">
        <w:rPr>
          <w:sz w:val="28"/>
          <w:szCs w:val="28"/>
          <w:lang w:eastAsia="ru-RU"/>
        </w:rPr>
        <w:t xml:space="preserve"> муниципальный</w:t>
      </w:r>
      <w:r w:rsidR="003B0BB4">
        <w:rPr>
          <w:sz w:val="28"/>
          <w:szCs w:val="28"/>
          <w:lang w:eastAsia="ru-RU"/>
        </w:rPr>
        <w:t xml:space="preserve"> </w:t>
      </w:r>
      <w:r w:rsidR="00995F4F" w:rsidRPr="003B0BB4">
        <w:rPr>
          <w:sz w:val="28"/>
          <w:szCs w:val="28"/>
          <w:lang w:eastAsia="ru-RU"/>
        </w:rPr>
        <w:t>контроль).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D348EB" w:rsidRPr="00D348EB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proofErr w:type="gramStart"/>
      <w:r w:rsidR="00D348EB" w:rsidRPr="00D348EB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</w:t>
      </w:r>
      <w:r w:rsidR="00CE687B" w:rsidRPr="00D348EB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CE687B">
        <w:rPr>
          <w:rFonts w:ascii="Times New Roman" w:hAnsi="Times New Roman" w:cs="Times New Roman"/>
          <w:sz w:val="28"/>
          <w:szCs w:val="28"/>
        </w:rPr>
        <w:t xml:space="preserve">. </w:t>
      </w:r>
      <w:r w:rsidR="003B0BB4">
        <w:rPr>
          <w:rFonts w:ascii="Times New Roman" w:hAnsi="Times New Roman" w:cs="Times New Roman"/>
          <w:sz w:val="28"/>
          <w:szCs w:val="28"/>
        </w:rPr>
        <w:t>Д</w:t>
      </w:r>
      <w:r w:rsidR="003B0BB4" w:rsidRPr="00113BBD">
        <w:rPr>
          <w:rFonts w:ascii="Times New Roman" w:hAnsi="Times New Roman" w:cs="Times New Roman"/>
          <w:sz w:val="28"/>
          <w:szCs w:val="28"/>
        </w:rPr>
        <w:t>олжностны</w:t>
      </w:r>
      <w:r w:rsidR="003B0BB4">
        <w:rPr>
          <w:rFonts w:ascii="Times New Roman" w:hAnsi="Times New Roman" w:cs="Times New Roman"/>
          <w:sz w:val="28"/>
          <w:szCs w:val="28"/>
        </w:rPr>
        <w:t>ми</w:t>
      </w:r>
      <w:r w:rsidR="003B0BB4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 w:rsidR="003B0BB4">
        <w:rPr>
          <w:rFonts w:ascii="Times New Roman" w:hAnsi="Times New Roman" w:cs="Times New Roman"/>
          <w:sz w:val="28"/>
          <w:szCs w:val="28"/>
        </w:rPr>
        <w:t>ами</w:t>
      </w:r>
      <w:r w:rsidR="003B0BB4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 w:rsidR="003B0BB4">
        <w:rPr>
          <w:rFonts w:ascii="Times New Roman" w:hAnsi="Times New Roman" w:cs="Times New Roman"/>
          <w:sz w:val="28"/>
          <w:szCs w:val="28"/>
        </w:rPr>
        <w:t>ми</w:t>
      </w:r>
      <w:r w:rsidR="003B0BB4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инспекторы), </w:t>
      </w:r>
      <w:r w:rsidR="003B0BB4">
        <w:rPr>
          <w:rFonts w:ascii="Times New Roman" w:hAnsi="Times New Roman" w:cs="Times New Roman"/>
          <w:sz w:val="28"/>
          <w:szCs w:val="28"/>
        </w:rPr>
        <w:t>являют</w:t>
      </w:r>
      <w:r w:rsidR="003B0BB4" w:rsidRPr="00113BBD">
        <w:rPr>
          <w:rFonts w:ascii="Times New Roman" w:hAnsi="Times New Roman" w:cs="Times New Roman"/>
          <w:sz w:val="28"/>
          <w:szCs w:val="28"/>
        </w:rPr>
        <w:t xml:space="preserve">ся </w:t>
      </w:r>
      <w:r w:rsidR="00CE687B" w:rsidRPr="00D348EB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CE687B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1.3</w:t>
      </w:r>
      <w:r w:rsidR="00E00A12" w:rsidRPr="00227C0E">
        <w:rPr>
          <w:rFonts w:ascii="Times New Roman" w:hAnsi="Times New Roman" w:cs="Times New Roman"/>
          <w:sz w:val="28"/>
          <w:szCs w:val="28"/>
        </w:rPr>
        <w:t>.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</w:t>
      </w:r>
      <w:r w:rsidRPr="00362411">
        <w:rPr>
          <w:rFonts w:ascii="Times New Roman" w:hAnsi="Times New Roman" w:cs="Times New Roman"/>
          <w:sz w:val="28"/>
          <w:szCs w:val="28"/>
        </w:rPr>
        <w:t xml:space="preserve">реализуют права и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362411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CE687B" w:rsidRPr="00D348EB">
        <w:rPr>
          <w:sz w:val="28"/>
          <w:szCs w:val="28"/>
        </w:rPr>
        <w:t>городского поселения «Ключевское»</w:t>
      </w:r>
      <w:r w:rsidRPr="00362411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362411">
        <w:rPr>
          <w:sz w:val="28"/>
          <w:szCs w:val="28"/>
          <w:lang w:eastAsia="ru-RU"/>
        </w:rPr>
        <w:lastRenderedPageBreak/>
        <w:t>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в) придорожные полосы и полосы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3B0BB4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  <w:r w:rsidR="009A0B49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227C0E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2. </w:t>
      </w:r>
      <w:r w:rsidR="00DD2D06" w:rsidRPr="00227C0E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</w:t>
      </w:r>
      <w:r w:rsidR="00AE7F80" w:rsidRPr="00227C0E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227C0E">
        <w:rPr>
          <w:sz w:val="28"/>
          <w:szCs w:val="28"/>
          <w:lang w:eastAsia="ru-RU"/>
        </w:rPr>
        <w:t>к</w:t>
      </w:r>
      <w:r w:rsidR="002D295C" w:rsidRPr="00227C0E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</w:t>
      </w:r>
      <w:r w:rsidR="00CE687B" w:rsidRPr="00D348EB">
        <w:rPr>
          <w:rFonts w:ascii="Times New Roman" w:hAnsi="Times New Roman" w:cs="Times New Roman"/>
          <w:sz w:val="28"/>
          <w:szCs w:val="28"/>
        </w:rPr>
        <w:t xml:space="preserve">городского поселения «Ключевское» 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227C0E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3.5.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за нарушение обязательных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CE687B" w:rsidRPr="00CE687B" w:rsidRDefault="009B2C34" w:rsidP="00CE687B">
      <w:pPr>
        <w:rPr>
          <w:sz w:val="28"/>
          <w:szCs w:val="28"/>
        </w:rPr>
      </w:pPr>
      <w:r w:rsidRPr="00227C0E">
        <w:rPr>
          <w:sz w:val="28"/>
          <w:szCs w:val="28"/>
        </w:rPr>
        <w:t>3.11.</w:t>
      </w:r>
      <w:r w:rsidR="009A0B49" w:rsidRPr="00227C0E">
        <w:rPr>
          <w:sz w:val="28"/>
          <w:szCs w:val="28"/>
        </w:rPr>
        <w:t xml:space="preserve"> </w:t>
      </w:r>
      <w:r w:rsidRPr="00227C0E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450DD5" w:rsidRPr="00113BBD">
        <w:rPr>
          <w:sz w:val="28"/>
          <w:szCs w:val="28"/>
        </w:rPr>
        <w:t xml:space="preserve">органов местного </w:t>
      </w:r>
      <w:r w:rsidR="00CE687B" w:rsidRPr="00D348EB">
        <w:rPr>
          <w:sz w:val="28"/>
          <w:szCs w:val="28"/>
        </w:rPr>
        <w:t xml:space="preserve">городского поселения «Ключевское» </w:t>
      </w:r>
      <w:r w:rsidRPr="00227C0E">
        <w:rPr>
          <w:i/>
          <w:sz w:val="28"/>
          <w:szCs w:val="28"/>
        </w:rPr>
        <w:t xml:space="preserve"> </w:t>
      </w:r>
      <w:r w:rsidRPr="00227C0E">
        <w:rPr>
          <w:sz w:val="28"/>
          <w:szCs w:val="28"/>
        </w:rPr>
        <w:t>в информационно-телекоммуникаци</w:t>
      </w:r>
      <w:r w:rsidR="001321A2">
        <w:rPr>
          <w:sz w:val="28"/>
          <w:szCs w:val="28"/>
        </w:rPr>
        <w:t>онной сети «Интернет» по адресу</w:t>
      </w:r>
      <w:r w:rsidRPr="00227C0E">
        <w:rPr>
          <w:sz w:val="28"/>
          <w:szCs w:val="28"/>
        </w:rPr>
        <w:t xml:space="preserve"> </w:t>
      </w:r>
      <w:hyperlink r:id="rId10" w:tgtFrame="_blank" w:history="1">
        <w:r w:rsidR="00CE687B" w:rsidRPr="00CE687B">
          <w:rPr>
            <w:rStyle w:val="ae"/>
            <w:color w:val="005BD1"/>
            <w:sz w:val="28"/>
            <w:szCs w:val="28"/>
            <w:shd w:val="clear" w:color="auto" w:fill="FFFFFF"/>
          </w:rPr>
          <w:t>http://ключевский.рф/</w:t>
        </w:r>
      </w:hyperlink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227C0E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227C0E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 Осущес</w:t>
      </w:r>
      <w:r w:rsidR="0093117D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093012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1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AE7F80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2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539D3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</w:t>
      </w:r>
      <w:r w:rsidR="00AE7F80" w:rsidRPr="00227C0E">
        <w:rPr>
          <w:sz w:val="28"/>
          <w:szCs w:val="28"/>
          <w:lang w:eastAsia="ru-RU"/>
        </w:rPr>
        <w:t xml:space="preserve"> Контрольными </w:t>
      </w:r>
      <w:proofErr w:type="gramStart"/>
      <w:r w:rsidR="00AE7F80" w:rsidRPr="00227C0E">
        <w:rPr>
          <w:sz w:val="28"/>
          <w:szCs w:val="28"/>
          <w:lang w:eastAsia="ru-RU"/>
        </w:rPr>
        <w:t>мероприятиями</w:t>
      </w:r>
      <w:proofErr w:type="gramEnd"/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227C0E" w:rsidRDefault="008539D3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 xml:space="preserve"> </w:t>
      </w:r>
      <w:r w:rsidR="00AE7F80"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093012" w:rsidRPr="00227C0E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3565A6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3565A6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4.6.3.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данного требования контролируемое лицо обязано направить в контрольный орган указанные в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227C0E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7C1086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7C1086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3F4578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Использование фотосъемки, аудио- и видеозаписи, иных способов фиксации доказатель</w:t>
      </w:r>
      <w:proofErr w:type="gramStart"/>
      <w:r w:rsidR="0013592A" w:rsidRPr="00227C0E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227C0E">
        <w:rPr>
          <w:rFonts w:ascii="Times New Roman" w:hAnsi="Times New Roman" w:cs="Times New Roman"/>
          <w:b/>
          <w:sz w:val="28"/>
          <w:szCs w:val="28"/>
        </w:rPr>
        <w:t>и осуществлении муниципального контроля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227C0E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227C0E" w:rsidRDefault="008C3ECD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8.</w:t>
      </w:r>
      <w:r w:rsidR="001D4275" w:rsidRPr="00227C0E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227C0E" w:rsidRDefault="001D4275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227C0E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8.1.</w:t>
      </w:r>
      <w:r w:rsidR="001D4275" w:rsidRPr="00227C0E">
        <w:rPr>
          <w:sz w:val="28"/>
          <w:szCs w:val="28"/>
          <w:lang w:eastAsia="ru-RU"/>
        </w:rPr>
        <w:t xml:space="preserve"> Досудебное обжалование решений </w:t>
      </w:r>
      <w:r w:rsidR="00FF5C30" w:rsidRPr="00227C0E">
        <w:rPr>
          <w:sz w:val="28"/>
          <w:szCs w:val="28"/>
          <w:lang w:eastAsia="ru-RU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действий (бездействия) </w:t>
      </w:r>
      <w:r w:rsidR="00FF5C30" w:rsidRPr="00227C0E">
        <w:rPr>
          <w:sz w:val="28"/>
          <w:szCs w:val="28"/>
          <w:lang w:eastAsia="ru-RU"/>
        </w:rPr>
        <w:t>инспекторов</w:t>
      </w:r>
      <w:r w:rsidR="001D4275" w:rsidRPr="00227C0E">
        <w:rPr>
          <w:sz w:val="28"/>
          <w:szCs w:val="28"/>
          <w:lang w:eastAsia="ru-RU"/>
        </w:rPr>
        <w:t xml:space="preserve"> осуществляется в соответствии с </w:t>
      </w:r>
      <w:hyperlink r:id="rId13" w:history="1">
        <w:r w:rsidR="001D4275" w:rsidRPr="00227C0E">
          <w:rPr>
            <w:sz w:val="28"/>
            <w:szCs w:val="28"/>
            <w:lang w:eastAsia="ru-RU"/>
          </w:rPr>
          <w:t>главой 9</w:t>
        </w:r>
      </w:hyperlink>
      <w:r w:rsidR="001D4275" w:rsidRPr="00227C0E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2.</w:t>
      </w:r>
      <w:r w:rsidR="001D4275" w:rsidRPr="00227C0E">
        <w:rPr>
          <w:sz w:val="28"/>
          <w:szCs w:val="28"/>
          <w:lang w:eastAsia="ru-RU"/>
        </w:rPr>
        <w:t xml:space="preserve"> Жалоба на решение</w:t>
      </w:r>
      <w:r w:rsidR="00B05388" w:rsidRPr="00227C0E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  <w:lang w:eastAsia="ru-RU"/>
        </w:rPr>
        <w:t>контрольного органа</w:t>
      </w:r>
      <w:r w:rsidR="00B05388" w:rsidRPr="00227C0E">
        <w:rPr>
          <w:sz w:val="28"/>
          <w:szCs w:val="28"/>
          <w:lang w:eastAsia="ru-RU"/>
        </w:rPr>
        <w:t xml:space="preserve">, действия (бездействие) </w:t>
      </w:r>
      <w:r w:rsidR="00B05388" w:rsidRPr="00227C0E">
        <w:rPr>
          <w:sz w:val="28"/>
          <w:szCs w:val="28"/>
        </w:rPr>
        <w:t xml:space="preserve">инспекторов </w:t>
      </w:r>
      <w:r w:rsidR="001D4275" w:rsidRPr="00227C0E">
        <w:rPr>
          <w:sz w:val="28"/>
          <w:szCs w:val="28"/>
          <w:lang w:eastAsia="ru-RU"/>
        </w:rPr>
        <w:t xml:space="preserve">рассматривается </w:t>
      </w:r>
      <w:r w:rsidR="005A0AB7" w:rsidRPr="00227C0E">
        <w:rPr>
          <w:sz w:val="28"/>
          <w:szCs w:val="28"/>
          <w:lang w:eastAsia="ru-RU"/>
        </w:rPr>
        <w:t>главой</w:t>
      </w:r>
      <w:r w:rsidR="00CE687B">
        <w:rPr>
          <w:sz w:val="28"/>
          <w:szCs w:val="28"/>
          <w:lang w:eastAsia="ru-RU"/>
        </w:rPr>
        <w:t xml:space="preserve"> городского поселения «Ключевское»</w:t>
      </w:r>
      <w:r w:rsidRPr="00227C0E">
        <w:rPr>
          <w:sz w:val="28"/>
          <w:szCs w:val="28"/>
          <w:lang w:eastAsia="ru-RU"/>
        </w:rPr>
        <w:t>.</w:t>
      </w:r>
      <w:r w:rsidR="001D4275" w:rsidRPr="00227C0E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227C0E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</w:t>
      </w:r>
      <w:r w:rsidR="00B05388" w:rsidRPr="00227C0E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227C0E">
        <w:rPr>
          <w:sz w:val="28"/>
          <w:szCs w:val="28"/>
        </w:rPr>
        <w:t>инспекторов</w:t>
      </w:r>
      <w:proofErr w:type="gramEnd"/>
      <w:r w:rsidR="00B05388" w:rsidRPr="00227C0E">
        <w:rPr>
          <w:sz w:val="28"/>
          <w:szCs w:val="28"/>
        </w:rPr>
        <w:t xml:space="preserve"> </w:t>
      </w:r>
      <w:r w:rsidR="001D4275" w:rsidRPr="00227C0E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227C0E">
        <w:rPr>
          <w:sz w:val="28"/>
          <w:szCs w:val="28"/>
          <w:lang w:eastAsia="ru-RU"/>
        </w:rPr>
        <w:t>8.4</w:t>
      </w:r>
      <w:r w:rsidR="001D4275" w:rsidRPr="00227C0E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227C0E">
        <w:rPr>
          <w:sz w:val="28"/>
          <w:szCs w:val="28"/>
          <w:lang w:eastAsia="ru-RU"/>
        </w:rPr>
        <w:t>8.5</w:t>
      </w:r>
      <w:r w:rsidR="001D4275" w:rsidRPr="00227C0E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8.6</w:t>
      </w:r>
      <w:r w:rsidR="001D4275" w:rsidRPr="00227C0E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227C0E">
        <w:rPr>
          <w:sz w:val="28"/>
          <w:szCs w:val="28"/>
          <w:lang w:eastAsia="ru-RU"/>
        </w:rPr>
        <w:t>в контрольный орган</w:t>
      </w:r>
      <w:r w:rsidR="001D4275" w:rsidRPr="00227C0E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8.7</w:t>
      </w:r>
      <w:r w:rsidR="001D4275" w:rsidRPr="00227C0E">
        <w:rPr>
          <w:sz w:val="28"/>
          <w:szCs w:val="28"/>
          <w:lang w:eastAsia="ru-RU"/>
        </w:rPr>
        <w:t xml:space="preserve">. Поступившая в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8.8</w:t>
      </w:r>
      <w:r w:rsidR="001D4275" w:rsidRPr="00227C0E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8.9</w:t>
      </w:r>
      <w:r w:rsidR="001D4275" w:rsidRPr="00227C0E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8.10</w:t>
      </w:r>
      <w:r w:rsidR="001D4275" w:rsidRPr="00227C0E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227C0E" w:rsidRDefault="00227C0E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27C0E" w:rsidRDefault="00227C0E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27C0E" w:rsidRPr="00227C0E" w:rsidRDefault="00227C0E" w:rsidP="00227C0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  <w:bookmarkStart w:id="3" w:name="_GoBack"/>
      <w:bookmarkEnd w:id="3"/>
    </w:p>
    <w:sectPr w:rsidR="00227C0E" w:rsidRPr="00227C0E" w:rsidSect="000617EF">
      <w:headerReference w:type="default" r:id="rId14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E7" w:rsidRDefault="004506E7" w:rsidP="009B2C34">
      <w:r>
        <w:separator/>
      </w:r>
    </w:p>
  </w:endnote>
  <w:endnote w:type="continuationSeparator" w:id="0">
    <w:p w:rsidR="004506E7" w:rsidRDefault="004506E7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E7" w:rsidRDefault="004506E7" w:rsidP="009B2C34">
      <w:r>
        <w:separator/>
      </w:r>
    </w:p>
  </w:footnote>
  <w:footnote w:type="continuationSeparator" w:id="0">
    <w:p w:rsidR="004506E7" w:rsidRDefault="004506E7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83"/>
      <w:docPartObj>
        <w:docPartGallery w:val="Page Numbers (Top of Page)"/>
        <w:docPartUnique/>
      </w:docPartObj>
    </w:sdtPr>
    <w:sdtEndPr/>
    <w:sdtContent>
      <w:p w:rsidR="001321A2" w:rsidRDefault="00D179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A2" w:rsidRDefault="001321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617EF"/>
    <w:rsid w:val="0006659D"/>
    <w:rsid w:val="00066BEB"/>
    <w:rsid w:val="00093012"/>
    <w:rsid w:val="000A0A9C"/>
    <w:rsid w:val="000D618F"/>
    <w:rsid w:val="000E0F34"/>
    <w:rsid w:val="000E12F4"/>
    <w:rsid w:val="000E5177"/>
    <w:rsid w:val="000E63A7"/>
    <w:rsid w:val="000F1033"/>
    <w:rsid w:val="00113BBD"/>
    <w:rsid w:val="0011607D"/>
    <w:rsid w:val="001321A2"/>
    <w:rsid w:val="0013592A"/>
    <w:rsid w:val="00140824"/>
    <w:rsid w:val="00187BF8"/>
    <w:rsid w:val="001A531F"/>
    <w:rsid w:val="001D4275"/>
    <w:rsid w:val="00227C0E"/>
    <w:rsid w:val="002A0060"/>
    <w:rsid w:val="002B3A3B"/>
    <w:rsid w:val="002B6C38"/>
    <w:rsid w:val="002D295C"/>
    <w:rsid w:val="002D3060"/>
    <w:rsid w:val="002E1D48"/>
    <w:rsid w:val="00301E0E"/>
    <w:rsid w:val="00331FA0"/>
    <w:rsid w:val="0033460B"/>
    <w:rsid w:val="00355585"/>
    <w:rsid w:val="003565A6"/>
    <w:rsid w:val="00362411"/>
    <w:rsid w:val="00396C82"/>
    <w:rsid w:val="003B0BB4"/>
    <w:rsid w:val="003F22B7"/>
    <w:rsid w:val="003F4578"/>
    <w:rsid w:val="004506E7"/>
    <w:rsid w:val="00450DD5"/>
    <w:rsid w:val="004572E6"/>
    <w:rsid w:val="004C6FD3"/>
    <w:rsid w:val="00507541"/>
    <w:rsid w:val="0052081F"/>
    <w:rsid w:val="00561D88"/>
    <w:rsid w:val="005719F7"/>
    <w:rsid w:val="005A0AB7"/>
    <w:rsid w:val="005A67DF"/>
    <w:rsid w:val="005C7EC2"/>
    <w:rsid w:val="005D4EB2"/>
    <w:rsid w:val="005E26F8"/>
    <w:rsid w:val="005F42FE"/>
    <w:rsid w:val="00601B54"/>
    <w:rsid w:val="00610181"/>
    <w:rsid w:val="006220B0"/>
    <w:rsid w:val="00652F35"/>
    <w:rsid w:val="006921DC"/>
    <w:rsid w:val="006D7CEC"/>
    <w:rsid w:val="007245E0"/>
    <w:rsid w:val="007370A3"/>
    <w:rsid w:val="007778DE"/>
    <w:rsid w:val="007C1086"/>
    <w:rsid w:val="007C3B33"/>
    <w:rsid w:val="007C7AC9"/>
    <w:rsid w:val="00844184"/>
    <w:rsid w:val="008539D3"/>
    <w:rsid w:val="00866FE0"/>
    <w:rsid w:val="00881E09"/>
    <w:rsid w:val="008C3ECD"/>
    <w:rsid w:val="008D100D"/>
    <w:rsid w:val="009127AF"/>
    <w:rsid w:val="0093117D"/>
    <w:rsid w:val="0093743C"/>
    <w:rsid w:val="00967E93"/>
    <w:rsid w:val="00972C70"/>
    <w:rsid w:val="00995F4F"/>
    <w:rsid w:val="009A0B49"/>
    <w:rsid w:val="009B2C34"/>
    <w:rsid w:val="009E6313"/>
    <w:rsid w:val="00A8770D"/>
    <w:rsid w:val="00A9588E"/>
    <w:rsid w:val="00AD28BD"/>
    <w:rsid w:val="00AE7F80"/>
    <w:rsid w:val="00B05388"/>
    <w:rsid w:val="00B20A30"/>
    <w:rsid w:val="00B42AB2"/>
    <w:rsid w:val="00B519F3"/>
    <w:rsid w:val="00C1070F"/>
    <w:rsid w:val="00C465D3"/>
    <w:rsid w:val="00C52896"/>
    <w:rsid w:val="00C67C9E"/>
    <w:rsid w:val="00C820EE"/>
    <w:rsid w:val="00CE687B"/>
    <w:rsid w:val="00D179C0"/>
    <w:rsid w:val="00D348EB"/>
    <w:rsid w:val="00D75303"/>
    <w:rsid w:val="00D7790F"/>
    <w:rsid w:val="00DD2D06"/>
    <w:rsid w:val="00DD5C5C"/>
    <w:rsid w:val="00DF1213"/>
    <w:rsid w:val="00DF42D7"/>
    <w:rsid w:val="00E00A12"/>
    <w:rsid w:val="00E72A61"/>
    <w:rsid w:val="00EC7A03"/>
    <w:rsid w:val="00EF4496"/>
    <w:rsid w:val="00F358D7"/>
    <w:rsid w:val="00F56847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D34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kebce4cvc1d.xn--p1ai/" TargetMode="External"/><Relationship Id="rId13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b1afkebce4cvc1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4F15-4E08-420A-AD57-98F0BEAD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Ирина</cp:lastModifiedBy>
  <cp:revision>11</cp:revision>
  <cp:lastPrinted>2021-09-23T03:10:00Z</cp:lastPrinted>
  <dcterms:created xsi:type="dcterms:W3CDTF">2021-10-13T07:22:00Z</dcterms:created>
  <dcterms:modified xsi:type="dcterms:W3CDTF">2021-12-09T05:34:00Z</dcterms:modified>
</cp:coreProperties>
</file>