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F6" w:rsidRPr="00C40AF6" w:rsidRDefault="00C40AF6" w:rsidP="00E53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AF6">
        <w:rPr>
          <w:rFonts w:ascii="Times New Roman" w:hAnsi="Times New Roman" w:cs="Times New Roman"/>
          <w:sz w:val="28"/>
          <w:szCs w:val="28"/>
        </w:rPr>
        <w:t>Администрация городского поселения «Ключевское»</w:t>
      </w:r>
    </w:p>
    <w:p w:rsidR="00C40AF6" w:rsidRDefault="00C40AF6" w:rsidP="00E53064">
      <w:pPr>
        <w:jc w:val="center"/>
        <w:rPr>
          <w:rFonts w:ascii="Times New Roman" w:hAnsi="Times New Roman" w:cs="Times New Roman"/>
          <w:b/>
          <w:bCs/>
        </w:rPr>
      </w:pPr>
      <w:r w:rsidRPr="00C40AF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ОСТАНОВЛЕНИЕ</w:t>
      </w:r>
    </w:p>
    <w:p w:rsidR="00C40AF6" w:rsidRPr="00C40AF6" w:rsidRDefault="00C40AF6" w:rsidP="00E530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0AF6">
        <w:rPr>
          <w:rFonts w:ascii="Times New Roman" w:hAnsi="Times New Roman" w:cs="Times New Roman"/>
          <w:bCs/>
          <w:sz w:val="28"/>
          <w:szCs w:val="28"/>
        </w:rPr>
        <w:t>п. Ключевский</w:t>
      </w:r>
    </w:p>
    <w:p w:rsidR="00C40AF6" w:rsidRPr="00C40AF6" w:rsidRDefault="001F5B57" w:rsidP="00E5306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15 </w:t>
      </w:r>
      <w:r w:rsidR="00C40AF6">
        <w:rPr>
          <w:rFonts w:ascii="Times New Roman" w:hAnsi="Times New Roman" w:cs="Times New Roman"/>
          <w:iCs/>
          <w:sz w:val="28"/>
          <w:szCs w:val="28"/>
        </w:rPr>
        <w:t>апреля  2020</w:t>
      </w:r>
      <w:r w:rsidR="00C40AF6" w:rsidRPr="00C40AF6">
        <w:rPr>
          <w:rFonts w:ascii="Times New Roman" w:hAnsi="Times New Roman" w:cs="Times New Roman"/>
          <w:iCs/>
          <w:sz w:val="28"/>
          <w:szCs w:val="28"/>
        </w:rPr>
        <w:t xml:space="preserve"> года                                                                                №</w:t>
      </w:r>
      <w:r>
        <w:rPr>
          <w:rFonts w:ascii="Times New Roman" w:hAnsi="Times New Roman" w:cs="Times New Roman"/>
          <w:iCs/>
          <w:sz w:val="28"/>
          <w:szCs w:val="28"/>
        </w:rPr>
        <w:t xml:space="preserve"> 43</w:t>
      </w:r>
    </w:p>
    <w:p w:rsidR="00C40AF6" w:rsidRPr="00243934" w:rsidRDefault="00C40AF6" w:rsidP="00E53064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43934">
        <w:rPr>
          <w:rFonts w:ascii="Times New Roman" w:hAnsi="Times New Roman" w:cs="Times New Roman"/>
          <w:b/>
          <w:iCs/>
          <w:sz w:val="28"/>
          <w:szCs w:val="28"/>
        </w:rPr>
        <w:t>Об     утверждении      Адми</w:t>
      </w:r>
      <w:r w:rsidR="004F39A9" w:rsidRPr="00243934">
        <w:rPr>
          <w:rFonts w:ascii="Times New Roman" w:hAnsi="Times New Roman" w:cs="Times New Roman"/>
          <w:b/>
          <w:iCs/>
          <w:sz w:val="28"/>
          <w:szCs w:val="28"/>
        </w:rPr>
        <w:t xml:space="preserve">нистративного        регламента  </w:t>
      </w:r>
      <w:r w:rsidRPr="00243934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   муниципальной    услуги  «Заключение договора купли-продажи или аренды земельного участка по результатам аукциона 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 в государственной или муниципальной собственности, для жилищного строительства</w:t>
      </w:r>
      <w:r w:rsidRPr="00243934">
        <w:rPr>
          <w:rFonts w:ascii="Times New Roman" w:hAnsi="Times New Roman"/>
          <w:b/>
          <w:sz w:val="28"/>
          <w:szCs w:val="28"/>
        </w:rPr>
        <w:t>»</w:t>
      </w:r>
    </w:p>
    <w:p w:rsidR="00C40AF6" w:rsidRPr="00C40AF6" w:rsidRDefault="00C40AF6" w:rsidP="00E5306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0AF6" w:rsidRPr="004F39A9" w:rsidRDefault="00C40AF6" w:rsidP="001F5B57">
      <w:pPr>
        <w:spacing w:after="150" w:line="238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городского поселения «Ключевское» </w:t>
      </w: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</w:t>
      </w:r>
      <w:r w:rsidR="004F39A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муниципальных услуг» </w:t>
      </w:r>
      <w:r w:rsidR="004F39A9">
        <w:rPr>
          <w:rFonts w:ascii="Times New Roman" w:hAnsi="Times New Roman"/>
          <w:bCs/>
          <w:sz w:val="28"/>
          <w:szCs w:val="28"/>
        </w:rPr>
        <w:t>от  09</w:t>
      </w:r>
      <w:proofErr w:type="gramEnd"/>
      <w:r w:rsidR="004F39A9">
        <w:rPr>
          <w:rFonts w:ascii="Times New Roman" w:hAnsi="Times New Roman"/>
          <w:bCs/>
          <w:sz w:val="28"/>
          <w:szCs w:val="28"/>
        </w:rPr>
        <w:t xml:space="preserve"> октября 2012 года   № 71</w:t>
      </w:r>
      <w:r w:rsidR="004F39A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руководствуя</w:t>
      </w:r>
      <w:r w:rsidR="004F39A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сь Уставом городского поселения «Ключевское»</w:t>
      </w:r>
      <w:r w:rsidR="001F5B5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F39A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D31CF" w:rsidRDefault="00C40AF6" w:rsidP="00E53064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446C">
        <w:rPr>
          <w:rFonts w:ascii="Times New Roman" w:hAnsi="Times New Roman"/>
          <w:bCs/>
          <w:sz w:val="28"/>
          <w:szCs w:val="28"/>
        </w:rPr>
        <w:t>1.</w:t>
      </w:r>
      <w:r w:rsidR="00AD31CF">
        <w:rPr>
          <w:rFonts w:ascii="Times New Roman" w:hAnsi="Times New Roman"/>
          <w:bCs/>
          <w:sz w:val="28"/>
          <w:szCs w:val="28"/>
        </w:rPr>
        <w:t xml:space="preserve"> </w:t>
      </w:r>
      <w:r w:rsidRPr="00D5446C">
        <w:rPr>
          <w:rFonts w:ascii="Times New Roman" w:hAnsi="Times New Roman"/>
          <w:bCs/>
          <w:sz w:val="28"/>
          <w:szCs w:val="28"/>
        </w:rPr>
        <w:t xml:space="preserve">Утвердить Административный регламент </w:t>
      </w:r>
      <w:r w:rsidRPr="00D5446C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 xml:space="preserve">ставления муниципальной услуги: </w:t>
      </w:r>
      <w:r w:rsidRPr="0066488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Заключение договора купли-продажи или аренды земельного участка по результатам аукциона 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 в государственной или муниципальной собственности, для жилищного строительства</w:t>
      </w:r>
      <w:r w:rsidRPr="00664882">
        <w:rPr>
          <w:rFonts w:ascii="Times New Roman" w:hAnsi="Times New Roman"/>
          <w:sz w:val="28"/>
          <w:szCs w:val="28"/>
        </w:rPr>
        <w:t>»</w:t>
      </w:r>
      <w:r w:rsidRPr="00D5446C">
        <w:rPr>
          <w:rFonts w:ascii="Times New Roman" w:hAnsi="Times New Roman"/>
          <w:bCs/>
          <w:sz w:val="28"/>
          <w:szCs w:val="28"/>
        </w:rPr>
        <w:t>, согласно приложению</w:t>
      </w:r>
      <w:r>
        <w:rPr>
          <w:rFonts w:ascii="Times New Roman" w:hAnsi="Times New Roman"/>
          <w:bCs/>
          <w:sz w:val="28"/>
          <w:szCs w:val="28"/>
        </w:rPr>
        <w:t xml:space="preserve"> к настоящему постановлению</w:t>
      </w:r>
      <w:r w:rsidRPr="00D5446C">
        <w:rPr>
          <w:rFonts w:ascii="Times New Roman" w:hAnsi="Times New Roman"/>
          <w:bCs/>
          <w:sz w:val="28"/>
          <w:szCs w:val="28"/>
        </w:rPr>
        <w:t>.</w:t>
      </w:r>
    </w:p>
    <w:p w:rsidR="00AD31CF" w:rsidRDefault="004F39A9" w:rsidP="00E5306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D31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3282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A76D2E">
        <w:rPr>
          <w:rFonts w:ascii="Times New Roman" w:hAnsi="Times New Roman"/>
          <w:sz w:val="28"/>
          <w:szCs w:val="28"/>
        </w:rPr>
        <w:t>городского поселения «Ключевское»</w:t>
      </w:r>
      <w:r>
        <w:rPr>
          <w:rFonts w:ascii="Times New Roman" w:hAnsi="Times New Roman"/>
          <w:sz w:val="28"/>
          <w:szCs w:val="28"/>
        </w:rPr>
        <w:t xml:space="preserve">  от 21.12.2015 № 119 «Об утверждении административного регламента по предоставлению муниципальной услуги </w:t>
      </w:r>
      <w:r w:rsidRPr="004F39A9">
        <w:rPr>
          <w:rFonts w:ascii="Times New Roman" w:hAnsi="Times New Roman"/>
          <w:sz w:val="28"/>
          <w:szCs w:val="28"/>
        </w:rPr>
        <w:t>«</w:t>
      </w:r>
      <w:r w:rsidRPr="004F39A9">
        <w:rPr>
          <w:rFonts w:ascii="Times New Roman" w:hAnsi="Times New Roman"/>
          <w:color w:val="000000"/>
          <w:sz w:val="28"/>
          <w:szCs w:val="28"/>
        </w:rPr>
        <w:t>Заключение договора купли-продажи или аренды земельного участка по результатам аукциона 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 в государственной или муниципальной собственности, для жилищного строительства</w:t>
      </w:r>
      <w:r w:rsidRPr="004F39A9">
        <w:rPr>
          <w:rFonts w:ascii="Times New Roman" w:hAnsi="Times New Roman"/>
          <w:sz w:val="28"/>
          <w:szCs w:val="28"/>
        </w:rPr>
        <w:t>».</w:t>
      </w:r>
      <w:proofErr w:type="gramEnd"/>
    </w:p>
    <w:p w:rsidR="006126B4" w:rsidRDefault="006126B4" w:rsidP="00E5306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6B4" w:rsidRDefault="006126B4" w:rsidP="00E5306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Настоящее постановление обнародовать в установленном порядке и разместить  на официальном сайте администрации городского поселения «Ключевское» </w:t>
      </w:r>
      <w:hyperlink r:id="rId5" w:history="1">
        <w:r w:rsidRPr="009D2CD2">
          <w:rPr>
            <w:rStyle w:val="a4"/>
            <w:rFonts w:ascii="Times New Roman" w:hAnsi="Times New Roman"/>
            <w:sz w:val="28"/>
            <w:szCs w:val="28"/>
          </w:rPr>
          <w:t>http://ключевский.рф</w:t>
        </w:r>
      </w:hyperlink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4F39A9" w:rsidRPr="00AD31CF" w:rsidRDefault="004F39A9" w:rsidP="00E5306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D31CF">
        <w:rPr>
          <w:rFonts w:ascii="Times New Roman" w:hAnsi="Times New Roman"/>
          <w:sz w:val="28"/>
          <w:szCs w:val="28"/>
        </w:rPr>
        <w:t xml:space="preserve"> </w:t>
      </w:r>
      <w:r w:rsidRPr="00404A1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126B4">
        <w:rPr>
          <w:rFonts w:ascii="Times New Roman" w:hAnsi="Times New Roman"/>
          <w:sz w:val="28"/>
          <w:szCs w:val="28"/>
        </w:rPr>
        <w:t xml:space="preserve"> </w:t>
      </w:r>
      <w:r w:rsidRPr="00404A1B">
        <w:rPr>
          <w:rFonts w:ascii="Times New Roman" w:hAnsi="Times New Roman"/>
          <w:sz w:val="28"/>
          <w:szCs w:val="28"/>
        </w:rPr>
        <w:t xml:space="preserve"> </w:t>
      </w:r>
      <w:r w:rsidR="006126B4">
        <w:rPr>
          <w:rFonts w:ascii="Times New Roman" w:hAnsi="Times New Roman"/>
          <w:sz w:val="28"/>
          <w:szCs w:val="28"/>
        </w:rPr>
        <w:t xml:space="preserve">вступает в силу </w:t>
      </w:r>
      <w:r w:rsidR="00E53064">
        <w:rPr>
          <w:rFonts w:ascii="Times New Roman" w:hAnsi="Times New Roman"/>
          <w:sz w:val="28"/>
          <w:szCs w:val="28"/>
        </w:rPr>
        <w:t xml:space="preserve">после </w:t>
      </w:r>
      <w:r w:rsidR="006126B4">
        <w:rPr>
          <w:rFonts w:ascii="Times New Roman" w:hAnsi="Times New Roman"/>
          <w:sz w:val="28"/>
          <w:szCs w:val="28"/>
        </w:rPr>
        <w:t>его официального обнародования.</w:t>
      </w:r>
    </w:p>
    <w:p w:rsidR="004F39A9" w:rsidRDefault="004F39A9" w:rsidP="00E53064">
      <w:pPr>
        <w:pStyle w:val="ConsPlusTitle"/>
        <w:widowControl/>
        <w:jc w:val="both"/>
      </w:pPr>
    </w:p>
    <w:p w:rsidR="004F39A9" w:rsidRPr="00E67B77" w:rsidRDefault="004F39A9" w:rsidP="00E53064">
      <w:pPr>
        <w:pStyle w:val="ConsPlusTitle"/>
        <w:widowControl/>
        <w:jc w:val="both"/>
      </w:pPr>
    </w:p>
    <w:p w:rsidR="004F39A9" w:rsidRPr="00E67B77" w:rsidRDefault="004F39A9" w:rsidP="00E5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E6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«Ключевское»                          </w:t>
      </w:r>
      <w:r w:rsidR="00AD31C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С. В. Казанов</w:t>
      </w:r>
    </w:p>
    <w:p w:rsidR="00C40AF6" w:rsidRDefault="00C40AF6" w:rsidP="00E5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0AF6" w:rsidRDefault="00C40AF6" w:rsidP="00E5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0AF6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</w:t>
      </w: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973485" w:rsidRDefault="00973485" w:rsidP="00E53064">
      <w:pPr>
        <w:spacing w:after="150" w:line="238" w:lineRule="atLeast"/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4F39A9" w:rsidRPr="00B6397D" w:rsidRDefault="004F39A9" w:rsidP="00E53064">
      <w:pPr>
        <w:pStyle w:val="a5"/>
        <w:numPr>
          <w:ilvl w:val="0"/>
          <w:numId w:val="2"/>
        </w:numPr>
        <w:ind w:firstLine="709"/>
        <w:jc w:val="right"/>
        <w:rPr>
          <w:rFonts w:ascii="Times New Roman" w:hAnsi="Times New Roman"/>
        </w:rPr>
      </w:pPr>
      <w:r w:rsidRPr="00B6397D">
        <w:rPr>
          <w:rFonts w:ascii="Times New Roman" w:hAnsi="Times New Roman"/>
        </w:rPr>
        <w:lastRenderedPageBreak/>
        <w:t xml:space="preserve">Приложение </w:t>
      </w:r>
    </w:p>
    <w:p w:rsidR="004F39A9" w:rsidRPr="00B93A96" w:rsidRDefault="004F39A9" w:rsidP="00E53064">
      <w:pPr>
        <w:pStyle w:val="a5"/>
        <w:numPr>
          <w:ilvl w:val="0"/>
          <w:numId w:val="2"/>
        </w:numPr>
        <w:ind w:firstLine="709"/>
        <w:jc w:val="right"/>
        <w:rPr>
          <w:rFonts w:ascii="Times New Roman" w:hAnsi="Times New Roman"/>
        </w:rPr>
      </w:pPr>
      <w:r w:rsidRPr="00B93A96">
        <w:rPr>
          <w:rFonts w:ascii="Times New Roman" w:hAnsi="Times New Roman"/>
        </w:rPr>
        <w:t>к постановлению администрации</w:t>
      </w:r>
    </w:p>
    <w:p w:rsidR="004F39A9" w:rsidRDefault="004F39A9" w:rsidP="00E53064">
      <w:pPr>
        <w:pStyle w:val="a5"/>
        <w:numPr>
          <w:ilvl w:val="0"/>
          <w:numId w:val="2"/>
        </w:num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поселения</w:t>
      </w:r>
    </w:p>
    <w:p w:rsidR="004F39A9" w:rsidRDefault="004F39A9" w:rsidP="00E53064">
      <w:pPr>
        <w:pStyle w:val="a5"/>
        <w:numPr>
          <w:ilvl w:val="0"/>
          <w:numId w:val="2"/>
        </w:num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«Ключевское»</w:t>
      </w:r>
    </w:p>
    <w:p w:rsidR="004F39A9" w:rsidRPr="00B93A96" w:rsidRDefault="004F39A9" w:rsidP="00E53064">
      <w:pPr>
        <w:pStyle w:val="a5"/>
        <w:numPr>
          <w:ilvl w:val="0"/>
          <w:numId w:val="2"/>
        </w:num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1F5B57">
        <w:rPr>
          <w:rFonts w:ascii="Times New Roman" w:hAnsi="Times New Roman"/>
        </w:rPr>
        <w:t>43</w:t>
      </w:r>
      <w:r>
        <w:rPr>
          <w:rFonts w:ascii="Times New Roman" w:hAnsi="Times New Roman"/>
        </w:rPr>
        <w:t xml:space="preserve">    от </w:t>
      </w:r>
      <w:r w:rsidR="001F5B57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.04. 2020г. </w:t>
      </w:r>
    </w:p>
    <w:p w:rsidR="004F39A9" w:rsidRPr="00C40AF6" w:rsidRDefault="004F39A9" w:rsidP="00E53064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C40AF6" w:rsidRPr="00C40AF6" w:rsidRDefault="00C40AF6" w:rsidP="00E53064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АДМИНИСТРАТИВНЫЙ РЕГЛАМЕНТ</w:t>
      </w:r>
    </w:p>
    <w:p w:rsidR="00C40AF6" w:rsidRPr="00C40AF6" w:rsidRDefault="00C40AF6" w:rsidP="00E53064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предоставления муниципальной услуги</w:t>
      </w:r>
    </w:p>
    <w:p w:rsidR="00C40AF6" w:rsidRPr="00C40AF6" w:rsidRDefault="00C40AF6" w:rsidP="00E53064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«Заключение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строительства»</w:t>
      </w:r>
    </w:p>
    <w:p w:rsidR="00C40AF6" w:rsidRPr="00C40AF6" w:rsidRDefault="00C40AF6" w:rsidP="00E53064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1. Общие положения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1.1. </w:t>
      </w:r>
      <w:proofErr w:type="gram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Административный регламент по предоставлению муниципальной услуги «Заключение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строительства» (далее – административный регламент) разработан в целях повышения качества исполнения и доступности муниципальной услуги</w:t>
      </w:r>
      <w:proofErr w:type="gramEnd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1.2. Получателями муниципальной услуги являются физические и юридические лица, подавшие в установленном порядке заявление о предоставлении муниципальной услуги на имя Главы администрации </w:t>
      </w:r>
      <w:r w:rsidR="004F39A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городского поселения «Ключевское» </w:t>
      </w: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письменном виде, с приложением необходимых документов.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имени физических лиц заявление о предоставлении муниципальной услуги могут подавать: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законные представители (родители, усыновители, опекуны) несовершеннолетних в возрасте до 18 лет;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опекуны недееспособных граждан;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1.3 Требования к порядку информирования о порядке предоставления муниципальной услуги, в том числе: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1.3.1. Муниципальная услуга предоставляется администрацией </w:t>
      </w:r>
      <w:r w:rsidR="004F39A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городского поселения «Ключевское» </w:t>
      </w: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(далее – Администрация).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1.3.2. заявитель либо его представитель может обратиться за получением необходимой информации:</w:t>
      </w:r>
    </w:p>
    <w:p w:rsidR="006126B4" w:rsidRPr="00D5245F" w:rsidRDefault="00C40AF6" w:rsidP="00E53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31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6126B4" w:rsidRPr="00D52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612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Краевое</w:t>
      </w:r>
      <w:r w:rsidR="006126B4" w:rsidRPr="00D52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2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государственное</w:t>
      </w:r>
      <w:r w:rsidR="006126B4" w:rsidRPr="00D52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учреждение «Многофункциональный центр по предоставлению государственных и муниципальных услуг</w:t>
      </w:r>
      <w:r w:rsidR="00612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Забайкальского края</w:t>
      </w:r>
      <w:r w:rsidR="006126B4" w:rsidRPr="00D52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(далее — </w:t>
      </w:r>
      <w:r w:rsidR="00612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КГ</w:t>
      </w:r>
      <w:r w:rsidR="006126B4" w:rsidRPr="00D52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«МФЦ») по адресу:</w:t>
      </w:r>
      <w:r w:rsidR="00612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Забайкальский край, г. Могоча, ул. Первая Клубная, 3</w:t>
      </w:r>
    </w:p>
    <w:p w:rsidR="006126B4" w:rsidRDefault="006126B4" w:rsidP="00E5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график работы: </w:t>
      </w:r>
    </w:p>
    <w:p w:rsidR="006126B4" w:rsidRPr="00241D68" w:rsidRDefault="006126B4" w:rsidP="00E5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среда, четверг</w:t>
      </w:r>
      <w:r w:rsidRPr="0024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8-00 до 17- </w:t>
      </w:r>
      <w:r w:rsidRPr="0024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 (без перерыва)</w:t>
      </w:r>
    </w:p>
    <w:p w:rsidR="006126B4" w:rsidRDefault="006126B4" w:rsidP="00E5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Вторник – с 08-00 до 20-00 </w:t>
      </w:r>
      <w:r w:rsidRPr="0024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перерыва)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26B4" w:rsidRDefault="006126B4" w:rsidP="00E5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Пятница – с 08-00 до 14-00 </w:t>
      </w:r>
      <w:r w:rsidRPr="0024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перерыва)</w:t>
      </w:r>
    </w:p>
    <w:p w:rsidR="006126B4" w:rsidRPr="00241D68" w:rsidRDefault="006126B4" w:rsidP="00E5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Выходной день: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суббота, </w:t>
      </w:r>
      <w:r w:rsidRPr="0024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воскресенье.</w:t>
      </w:r>
    </w:p>
    <w:p w:rsidR="00C40AF6" w:rsidRPr="006126B4" w:rsidRDefault="006126B4" w:rsidP="00E5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 (8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30241</w:t>
      </w:r>
      <w:r w:rsidRPr="0024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40008</w:t>
      </w:r>
      <w:r w:rsidR="00C40AF6" w:rsidRPr="006126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72F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E6578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непосредственно в  администрацию</w:t>
      </w:r>
      <w:bookmarkStart w:id="0" w:name="_GoBack"/>
      <w:bookmarkEnd w:id="0"/>
      <w:r w:rsidRPr="000472F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472F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городского поселения «Ключевское» </w:t>
      </w:r>
      <w:r w:rsidRPr="000472F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(далее – </w:t>
      </w:r>
      <w:r w:rsidR="000472F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  <w:r w:rsidRPr="000472F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 использованием средств телефонной связи, электронного информирования;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 использованием федеральной государственной информационной системы «Единый портал государственных и муниципальных услуг (функций)». Осуществляется посредством сети Интернет. Набрав адрес официального сайта федеральной государственной информационной системы «Единый портал государственных и муниципальных услуг (функций)» www.gosuslugi.ru, заявители могут получить полную информацию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буклетов и т.д.).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Информация, предоставляемая гражданам о муниципальной услуге, является открытой и общедоступной.</w:t>
      </w:r>
    </w:p>
    <w:p w:rsidR="00C40AF6" w:rsidRPr="00C40AF6" w:rsidRDefault="0084778B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1.3.3. Адрес места нахождения</w:t>
      </w:r>
      <w:r w:rsidR="00C40AF6"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>673741</w:t>
      </w:r>
      <w:r w:rsidRPr="00B93A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Забайкальский край, Могочинский район, п. Ключевский, ул. Школьная, 42</w:t>
      </w:r>
      <w:r w:rsidRPr="00B93A96">
        <w:rPr>
          <w:rFonts w:ascii="Times New Roman" w:hAnsi="Times New Roman"/>
          <w:sz w:val="28"/>
          <w:szCs w:val="28"/>
        </w:rPr>
        <w:t>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Адрес электронной почты </w:t>
      </w:r>
      <w:r w:rsidR="008477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городского поселения «Ключевское»</w:t>
      </w:r>
      <w:r w:rsidRPr="00C40AF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 xml:space="preserve">: </w:t>
      </w:r>
      <w:proofErr w:type="spellStart"/>
      <w:r w:rsidR="0084778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val="en-US" w:eastAsia="ru-RU"/>
        </w:rPr>
        <w:t>Poselenie</w:t>
      </w:r>
      <w:proofErr w:type="spellEnd"/>
      <w:r w:rsidR="0084778B" w:rsidRPr="0084778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>_</w:t>
      </w:r>
      <w:proofErr w:type="spellStart"/>
      <w:r w:rsidR="0084778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val="en-US" w:eastAsia="ru-RU"/>
        </w:rPr>
        <w:t>kluchi</w:t>
      </w:r>
      <w:proofErr w:type="spellEnd"/>
      <w:r w:rsidR="0084778B" w:rsidRPr="0084778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>@</w:t>
      </w:r>
      <w:r w:rsidR="0084778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val="en-US" w:eastAsia="ru-RU"/>
        </w:rPr>
        <w:t>mail</w:t>
      </w:r>
      <w:r w:rsidR="0084778B" w:rsidRPr="0084778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>.</w:t>
      </w:r>
      <w:proofErr w:type="spellStart"/>
      <w:r w:rsidR="0084778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val="en-US" w:eastAsia="ru-RU"/>
        </w:rPr>
        <w:t>ru</w:t>
      </w:r>
      <w:proofErr w:type="spellEnd"/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Телефоны для справок: </w:t>
      </w:r>
      <w:r w:rsidR="0084778B" w:rsidRPr="00B93A96">
        <w:rPr>
          <w:rFonts w:ascii="Times New Roman" w:hAnsi="Times New Roman"/>
          <w:sz w:val="28"/>
          <w:szCs w:val="28"/>
        </w:rPr>
        <w:t>телефон: 8(3</w:t>
      </w:r>
      <w:r w:rsidR="0084778B">
        <w:rPr>
          <w:rFonts w:ascii="Times New Roman" w:hAnsi="Times New Roman"/>
          <w:sz w:val="28"/>
          <w:szCs w:val="28"/>
        </w:rPr>
        <w:t>0241) 67138</w:t>
      </w:r>
      <w:r w:rsidR="0084778B" w:rsidRPr="00B93A96">
        <w:rPr>
          <w:rFonts w:ascii="Times New Roman" w:hAnsi="Times New Roman"/>
          <w:sz w:val="28"/>
          <w:szCs w:val="28"/>
        </w:rPr>
        <w:t>;</w:t>
      </w:r>
      <w:r w:rsidR="0084778B">
        <w:rPr>
          <w:rFonts w:ascii="Times New Roman" w:hAnsi="Times New Roman"/>
          <w:sz w:val="28"/>
          <w:szCs w:val="28"/>
        </w:rPr>
        <w:t xml:space="preserve"> 67189</w:t>
      </w:r>
    </w:p>
    <w:p w:rsidR="0084778B" w:rsidRPr="0084778B" w:rsidRDefault="0084778B" w:rsidP="00E5306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78B">
        <w:rPr>
          <w:rFonts w:ascii="Times New Roman" w:hAnsi="Times New Roman" w:cs="Times New Roman"/>
          <w:sz w:val="28"/>
          <w:szCs w:val="28"/>
        </w:rPr>
        <w:t xml:space="preserve">График работы помещений органа, предоставляющего муниципальную услугу, предназначенных для приема обращений и заявлений  физических и  юридических лиц (филиалов): </w:t>
      </w:r>
    </w:p>
    <w:p w:rsidR="0084778B" w:rsidRPr="0084778B" w:rsidRDefault="0084778B" w:rsidP="00E53064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78B">
        <w:rPr>
          <w:rFonts w:ascii="Times New Roman" w:hAnsi="Times New Roman" w:cs="Times New Roman"/>
          <w:sz w:val="28"/>
          <w:szCs w:val="28"/>
        </w:rPr>
        <w:t>понедельник – четверг: 8:00 – 17:15;</w:t>
      </w:r>
    </w:p>
    <w:p w:rsidR="0084778B" w:rsidRPr="0084778B" w:rsidRDefault="0084778B" w:rsidP="00E53064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78B">
        <w:rPr>
          <w:rFonts w:ascii="Times New Roman" w:hAnsi="Times New Roman" w:cs="Times New Roman"/>
          <w:sz w:val="28"/>
          <w:szCs w:val="28"/>
        </w:rPr>
        <w:t>пятница:  8:00-16:00;</w:t>
      </w:r>
    </w:p>
    <w:p w:rsidR="0084778B" w:rsidRPr="0084778B" w:rsidRDefault="0084778B" w:rsidP="00E53064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78B">
        <w:rPr>
          <w:rFonts w:ascii="Times New Roman" w:hAnsi="Times New Roman" w:cs="Times New Roman"/>
          <w:sz w:val="28"/>
          <w:szCs w:val="28"/>
        </w:rPr>
        <w:t xml:space="preserve">обеденный перерыв: 13:00 – 14:00; </w:t>
      </w:r>
    </w:p>
    <w:p w:rsidR="0084778B" w:rsidRPr="0084778B" w:rsidRDefault="0084778B" w:rsidP="00E5306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78B">
        <w:rPr>
          <w:rFonts w:ascii="Times New Roman" w:hAnsi="Times New Roman" w:cs="Times New Roman"/>
          <w:sz w:val="28"/>
          <w:szCs w:val="28"/>
        </w:rPr>
        <w:t xml:space="preserve">выходные дни: суббота, воскресенье. </w:t>
      </w:r>
    </w:p>
    <w:p w:rsidR="0084778B" w:rsidRPr="00B93A96" w:rsidRDefault="0084778B" w:rsidP="00E5306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93A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93A96">
        <w:rPr>
          <w:rFonts w:ascii="Times New Roman" w:hAnsi="Times New Roman"/>
          <w:sz w:val="28"/>
          <w:szCs w:val="28"/>
        </w:rPr>
        <w:t>. График приема за</w:t>
      </w:r>
      <w:r>
        <w:rPr>
          <w:rFonts w:ascii="Times New Roman" w:hAnsi="Times New Roman"/>
          <w:sz w:val="28"/>
          <w:szCs w:val="28"/>
        </w:rPr>
        <w:t xml:space="preserve">явителей главой </w:t>
      </w:r>
      <w:r>
        <w:rPr>
          <w:rFonts w:ascii="Times New Roman" w:hAnsi="Times New Roman"/>
          <w:bCs/>
          <w:sz w:val="28"/>
          <w:szCs w:val="28"/>
        </w:rPr>
        <w:t xml:space="preserve">городского поселения </w:t>
      </w:r>
      <w:r w:rsidRPr="00315A9A">
        <w:rPr>
          <w:rFonts w:ascii="Times New Roman" w:hAnsi="Times New Roman"/>
          <w:bCs/>
          <w:sz w:val="28"/>
          <w:szCs w:val="28"/>
        </w:rPr>
        <w:t xml:space="preserve">   «</w:t>
      </w:r>
      <w:r>
        <w:rPr>
          <w:rFonts w:ascii="Times New Roman" w:hAnsi="Times New Roman"/>
          <w:bCs/>
          <w:sz w:val="28"/>
          <w:szCs w:val="28"/>
        </w:rPr>
        <w:t>Ключевское</w:t>
      </w:r>
      <w:r w:rsidRPr="00315A9A">
        <w:rPr>
          <w:rFonts w:ascii="Times New Roman" w:hAnsi="Times New Roman"/>
          <w:bCs/>
          <w:sz w:val="28"/>
          <w:szCs w:val="28"/>
        </w:rPr>
        <w:t>»</w:t>
      </w:r>
      <w:r w:rsidRPr="00B93A96">
        <w:rPr>
          <w:rFonts w:ascii="Times New Roman" w:hAnsi="Times New Roman"/>
          <w:sz w:val="28"/>
          <w:szCs w:val="28"/>
        </w:rPr>
        <w:t>:</w:t>
      </w:r>
    </w:p>
    <w:tbl>
      <w:tblPr>
        <w:tblW w:w="4536" w:type="dxa"/>
        <w:tblInd w:w="567" w:type="dxa"/>
        <w:tblLook w:val="04A0"/>
      </w:tblPr>
      <w:tblGrid>
        <w:gridCol w:w="2552"/>
        <w:gridCol w:w="1984"/>
      </w:tblGrid>
      <w:tr w:rsidR="0084778B" w:rsidRPr="00B93A96" w:rsidTr="00D8736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4778B" w:rsidRPr="00B93A96" w:rsidRDefault="0084778B" w:rsidP="00E530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A9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778B" w:rsidRPr="00B93A96" w:rsidRDefault="0084778B" w:rsidP="00E530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A9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93A96"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93A9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суббота, воскресенье – выходные дни.</w:t>
      </w:r>
    </w:p>
    <w:p w:rsidR="0084778B" w:rsidRPr="00B93A96" w:rsidRDefault="00C40AF6" w:rsidP="00E5306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40AF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1.3.4. </w:t>
      </w:r>
      <w:proofErr w:type="gramStart"/>
      <w:r w:rsidR="0084778B" w:rsidRPr="00B93A96">
        <w:rPr>
          <w:rFonts w:ascii="Times New Roman" w:hAnsi="Times New Roman"/>
          <w:sz w:val="28"/>
          <w:szCs w:val="28"/>
        </w:rPr>
        <w:t>Информирование граждан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граждан о порядке предоставления муниципальной услуги в МФЦ осуществляется в порядке, установленном настоящей главой, если уполномоченный орган с МФЦ заключил в соответствии с законодательством соглашения о взаимодействии.</w:t>
      </w:r>
      <w:proofErr w:type="gramEnd"/>
    </w:p>
    <w:p w:rsidR="00C40AF6" w:rsidRPr="00C40AF6" w:rsidRDefault="0084778B" w:rsidP="00E53064">
      <w:pPr>
        <w:spacing w:after="150" w:line="238" w:lineRule="atLeast"/>
        <w:jc w:val="both"/>
        <w:rPr>
          <w:rFonts w:ascii="Times New Roman" w:hAnsi="Times New Roman"/>
          <w:sz w:val="28"/>
          <w:szCs w:val="28"/>
        </w:rPr>
      </w:pPr>
      <w:r w:rsidRPr="00B93A96">
        <w:rPr>
          <w:rFonts w:ascii="Times New Roman" w:hAnsi="Times New Roman"/>
          <w:sz w:val="28"/>
          <w:szCs w:val="28"/>
        </w:rPr>
        <w:t xml:space="preserve">Информация об адресах и режиме работы МФЦ содержится на официальном сайте в информационно-телекоммуникационной сети «Интернет» </w:t>
      </w:r>
      <w:hyperlink r:id="rId6" w:history="1">
        <w:r w:rsidRPr="000B47E0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0B47E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0B47E0">
          <w:rPr>
            <w:rStyle w:val="a4"/>
            <w:rFonts w:ascii="Times New Roman" w:hAnsi="Times New Roman"/>
            <w:sz w:val="28"/>
            <w:szCs w:val="28"/>
            <w:lang w:val="en-US"/>
          </w:rPr>
          <w:t>mfc</w:t>
        </w:r>
        <w:proofErr w:type="spellEnd"/>
        <w:r w:rsidRPr="000B47E0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Pr="000B47E0">
          <w:rPr>
            <w:rStyle w:val="a4"/>
            <w:rFonts w:ascii="Times New Roman" w:hAnsi="Times New Roman"/>
            <w:sz w:val="28"/>
            <w:szCs w:val="28"/>
            <w:lang w:val="en-US"/>
          </w:rPr>
          <w:t>chita</w:t>
        </w:r>
        <w:proofErr w:type="spellEnd"/>
        <w:r w:rsidRPr="000B47E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0B47E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Основными требованиями к информированию заинтересованных лиц о муниципальной услуге являются: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достоверность и полнота информирования;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четкость в изложении информации;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удобство и доступность получения информации;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оперативность предоставления информации.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Информация о процедуре предоставления муниципальной услуги предоставляется бесплатно.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1.3.5. Информирование получателей муниципальных услуг о порядке предоставления муниципальной услуги по электронной почте осуществляется не позднее трех дней с момента получения сообщения.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заявителю в срок, не превышающий 30 календарных дней с момента получения обращения.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1.3.6.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Максимальное время ожидания в очереди при получении результата не должно превышать 15 минут.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Срок регистрации запроса заявителя о предоставлении муниципальной услуги не может превышать одного дня.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1.3.7. На </w:t>
      </w:r>
      <w:proofErr w:type="gram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информационных стендах, размещаемых в помещении Администрации содержится</w:t>
      </w:r>
      <w:proofErr w:type="gramEnd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следующая информация: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стандарт предоставления муниципальной услуги: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- местонахождение;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график приема граждан по вопросам предоставления муниципальной услуги,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номера телефонов, адрес официального сайта в сети Интернет и электронной почты Администрации;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перечень граждан, имеющих право на получение муниципальной услуги;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образец заявления получателей муниципальной услуги (приложение 1 к настоящему Административному регламенту);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процедура предоставления муниципальной услуги (блок-схема приложение 2 к настоящему Административному регламенту);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основания отказа в предоставлении муниципальной услуги;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C40AF6" w:rsidRPr="00C40AF6" w:rsidRDefault="00C40AF6" w:rsidP="00E53064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2. Стандарт предоставления муниципальной услуги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2.1. Наименование муниципальной услуги: «Заключение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строительства»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 Орган, предоставляющий муниципальную услугу: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r w:rsidR="002D00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городского поселения «Ключевское» </w:t>
      </w: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лице должностного лица ответственного за предоставление муниципальной услуги.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2.3. Результат предоставления муниципальной услуги: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Конечным результатом предоставления муниципальной услуги является: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решение Администрации о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предоставление заявителю уведомления Администрации об отказе в предоставлении муниципальной услуги.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2.4. Срок предоставления услуги, с учетом необходимости обращения в иные организации, участвующие в предоставлении услуги не может быть более 30 календарных дней со дня приема и регистрации заявления.</w:t>
      </w:r>
    </w:p>
    <w:p w:rsidR="00C40AF6" w:rsidRPr="00C40AF6" w:rsidRDefault="00C40AF6" w:rsidP="00E53064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Срок предоставления услуги исчисляется в рабочих днях со дня принятия </w:t>
      </w:r>
      <w:hyperlink r:id="rId7" w:history="1">
        <w:r w:rsidRPr="004F39A9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заявления</w:t>
        </w:r>
      </w:hyperlink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и документов, указанных в </w:t>
      </w:r>
      <w:hyperlink r:id="rId8" w:history="1">
        <w:r w:rsidRPr="004F39A9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пункте 2.6.</w:t>
        </w:r>
      </w:hyperlink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Административного регламента, </w:t>
      </w:r>
      <w:proofErr w:type="gram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необходимых</w:t>
      </w:r>
      <w:proofErr w:type="gramEnd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для предоставления услуги.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абзацем 1</w:t>
      </w: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настоящего пункта при условии надлежащего уведомления заявителя о результате услуги и условиях его получения.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2.5. Перечень нормативных правовых актов, непосредственно регулирующих предоставление муниципальной услуги: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Градостроительный кодекс РФ от 29.12.2004 №190-ФЗ;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Земельный Кодекс РФ от 25.10.2001 г. №136-ФЗ;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Устав </w:t>
      </w:r>
      <w:r w:rsidR="002D00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городского поселения «Ключевское»</w:t>
      </w: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Конституция Российской Федерации;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Федеральный закон от 18.06.2001 № 78-ФЗ «О землеустройстве»;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Федеральный закон от 24.07.2007 № 221-ФЗ «О государственном кадастре недвижимости»;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Заявление согласно приложению 1 к настоящему административному регламенту;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Документы, удостоверяющие личность получателя (представителя получателя);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Документ, подтверждающий полномочия представителя получателя (получателей для физических лиц);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Документы, подтверждающие полномочия руководителя юридического лица (для юридических лиц):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протокол общего собрания учредителей (участников, акционеров, членов) о принятом </w:t>
      </w:r>
      <w:r w:rsidR="002D0011"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решении,</w:t>
      </w: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  <w:proofErr w:type="gramEnd"/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приказ (распоряжение) о назначении руководителя – в случае, если получателем услуг является учреждение, казенное или унитарное предприятие;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документ, подтверждающий полномочия представителя юридического лица (для юридических лиц).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случаях, предусмотренных федеральными законами, постановлениями Правительства Российской Федерации, нормативными правовыми актами </w:t>
      </w:r>
      <w:r w:rsidR="002D00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Забайкальского края</w:t>
      </w: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схема размещения земельного участка на КПТ;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кадастровый паспорт земельного участка;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выписка из ЕГРП о правах на земельный участок запрашиваемая в </w:t>
      </w:r>
      <w:proofErr w:type="spell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Росреестре</w:t>
      </w:r>
      <w:proofErr w:type="spellEnd"/>
      <w:proofErr w:type="gram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.</w:t>
      </w:r>
      <w:proofErr w:type="gramEnd"/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- копии документов удостоверены не в установленном законодательством порядке;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тексты документов написаны не разборчиво;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имена физических лиц, адреса их места жительства написаны не полностью;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истек срок действия документа.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отсутствие одного из необходимых документов, указанных в пункте 2.6;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-несоответствие хотя бы одного из документов, указанных в пункте 2.6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организацией, участвующих в предоставлении услуги.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муниципальная услуга предоставляется непосредственно Администрацией.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Взимание государственной пошлины не предусмотрено.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2.11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Услуга предоставляется на безвозмездной основе.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2.12. Максимальный срок ожидания в очереди при подаче заявления на предоставление муниципальной услуги и при получении результата муниципальной услуги не должен превышать 15 минут.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2.13. Срок регистрации запроса заявителя о предоставлении муниципальной услуги 5 минут.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2.14. 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информации о порядке предоставлении муниципальной услуги.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Здание Администрации, в котором предоставляется муниципальная услуга,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надлежащему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дублированию необходимой для инвалидов звуковой и зрительной информации, а также надписей, знаков и иной текстовой и графической информации.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наименование;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график работы.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номера кабинета;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- фамилии, имени, отчества и должности специалиста, осуществляющего прием и выдачу документов;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времени перерыва, технического перерыва.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Показателем доступности является: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информационная открытость порядка и правил предоставления муниципальной услуги.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Показателями качества предоставления муниципальной услуги являются: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степень удовлетворенности граждан качеством и доступностью муниципальных услуг;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соответствие предоставляемых услуг требованиям настоящего административного регламента;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соблюдение сроков предоставления услуг согласно регламенту;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снижение количества обоснованных жалоб.</w:t>
      </w:r>
    </w:p>
    <w:p w:rsidR="00C40AF6" w:rsidRPr="00C40AF6" w:rsidRDefault="00C40AF6" w:rsidP="00E53064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приём и регистрация заявления и документов заявителя;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принятие решения о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3.2. Приём и регистрация заявления и документов заявителя.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</w:t>
      </w: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и муниципальных услуг, получение заявления по почте, получение заявления через МФЦ.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3.2.2. При получении заявления специалист по делопроизводству и архивной работе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Администрации.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3.2.3. Глава Администрации после рассмотрения заявления направляет его ответственному должностному лицу.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3.2.4. Максимальный срок исполнения указанной административной процедуры – 5 рабочих дней.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3.3. Принятие решения о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3.3.1. </w:t>
      </w:r>
      <w:proofErr w:type="gram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Основанием для начала процедуры принятия решения о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является получение заявления и документов специалистом, ответственным за подготовку проектов решений.</w:t>
      </w:r>
      <w:proofErr w:type="gramEnd"/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установленным административным регламентом: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формирует дело о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строительства, либо готовит информацию об отказе в предоставлении муниципальной услуги.</w:t>
      </w:r>
      <w:proofErr w:type="gramEnd"/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3.3.3. </w:t>
      </w:r>
      <w:proofErr w:type="gram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Специалист, ответственный за подготовку проектов решений, готовит проект постановления о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и направляет его на согласование.</w:t>
      </w:r>
      <w:proofErr w:type="gramEnd"/>
    </w:p>
    <w:p w:rsid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3.3.4. После получения всех необходимых согласований специалист, ответственный за подготовку проектов решений, передает согласованный проект постановления Администрации специалисту Администрации, ответственному за регистрацию проектов постановлений Администрации.</w:t>
      </w:r>
    </w:p>
    <w:p w:rsidR="00C40AF6" w:rsidRDefault="00EC1EA5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3.3.5. Специалист администрации, ответственный за регистрацию проектов постановлений Администрации, передает согласованный проект постановления о предоставлении услуги </w:t>
      </w:r>
      <w:r w:rsidR="00E5306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 подпись Главе Администрации </w:t>
      </w:r>
      <w:r w:rsidR="002F7D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течени</w:t>
      </w:r>
      <w:proofErr w:type="gramStart"/>
      <w:r w:rsidR="002F7D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proofErr w:type="gramEnd"/>
      <w:r w:rsidR="002F7D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 календарных дней.</w:t>
      </w:r>
    </w:p>
    <w:p w:rsid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3.3.6. После подписания Главой Администрации постановление Администрации оформляется в соответствии с регламентом работы Администрации.</w:t>
      </w:r>
    </w:p>
    <w:p w:rsidR="00E53064" w:rsidRPr="00C40AF6" w:rsidRDefault="00E53064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3.3.7</w:t>
      </w: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Максимальный срок исполнения указанно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й административной процедуры – 20</w:t>
      </w: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рабочих дней.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3.4 Принятие решения об </w:t>
      </w:r>
      <w:proofErr w:type="gram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отказе</w:t>
      </w:r>
      <w:proofErr w:type="gramEnd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Уведомление об отказе в предоставлении услуги о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строительства, ответственный за предоставление муниципальной услуги, передает специалисту по делопроизводству и архивной работе</w:t>
      </w:r>
      <w:proofErr w:type="gramEnd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Администрации, ответственному за делопроизводство, для отправки его почтой заявителю, а дело по услуге с приобщенным к нему исходящим письмом об отказе в предоставлении услуги находится на хранении у специалиста по делопроизводству и архивной работе администрации с последующей передачей его в архив.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3.5 Выдача документов: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3.5.1 Основанием для начала процедуры выдачи документов является получение специалистом по делопроизводству и архивной работе Администрации, ответственным за выдачу документов: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решение Администрации о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строительства;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информации об отказе в предоставление муниципальной услуги.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3.5.2 Документы в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C40AF6" w:rsidRPr="00C40AF6" w:rsidRDefault="00C40AF6" w:rsidP="00E53064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4. Формы </w:t>
      </w:r>
      <w:proofErr w:type="gramStart"/>
      <w:r w:rsidRPr="00C40AF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контроля за</w:t>
      </w:r>
      <w:proofErr w:type="gramEnd"/>
      <w:r w:rsidRPr="00C40AF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предоставлением муниципальной услуги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4.1. Текущий </w:t>
      </w:r>
      <w:proofErr w:type="gram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Заместителем Главы Администрации.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4.2. Проведение проверок может носить плановый и внеплановый характер. 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Плановые проверки проводятся в соответствии с планом работы Администрации; внеплановые – по инициативе Главы Администрации. Основанием для проведения внеплановой проверки может служить устная или письменная жалоба, поступившая в Администрацию.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</w:t>
      </w:r>
    </w:p>
    <w:p w:rsidR="00C40AF6" w:rsidRPr="00C40AF6" w:rsidRDefault="00C40AF6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5. Досудебный (внесудебный) порядок обжалования заявителем решений и действий (бездействия) Исполнителя, предоставляющего муниципальную услугу, должностного лица Исполнителя 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либо муниципального служащего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Форма подачи жалобы на действие (бездействие) при предоставлении муниципальной услуги приводится в приложении 3.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5.1. Заявитель имеет право обжаловать решения и действия (бездействие) Исполнителя, предоставляющего муниципальную услугу, должностных лиц Исполнителя либо муниципальной служащих, принятые (осуществляемые) в ходе предоставления муниципальной услуги, в досудебном (внесудебном) порядке.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5.2. Заявитель имеет право обратиться с жалобой, в том числе в следующих случаях: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нарушения срока регистрации заявления о предоставлении муниципальной </w:t>
      </w: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услуги;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нарушения срока предоставления муниципальной услуги;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требования у заявителя документов, не предусмотренных нормативными правовыми актами Российской Федерации, Забайкальского края для предоставления муниципальной услуги;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отказа в приеме заявления о предоставлении муниципальной услуги;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Забайкальского края для предоставления муниципальной услуги;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Забайкальского края;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отказа Исполнителя, должностного лица Исполнителя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1" w:name="Par288"/>
      <w:bookmarkEnd w:id="1"/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5.3. Требования к порядку подачи жалобы: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жалоба на решение и действия (бездействие) главы городского поселения «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Ключев</w:t>
      </w: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ское»  подается в вышестоящий орган (при его наличии), в случае его отсутствия в прокуратуру или суд.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5.4. Жалоба подается заявителем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5.4.1. Жалоба в письменной форме на бумажном носителе может быть подана: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непосредственно Исполнителю;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почтовым отправлением по месту нахождения Исполнителя;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через филиал КГАУ «МФЦ»;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ходе личного приема главы городского поселения «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Ключев</w:t>
      </w: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ское»  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5.4.2. В электронной форме жалоба может быть подана заявителем посредством: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официального сайта Исполнителя в информационно-телекоммуникационной сети Интернет;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Портала государственных и муниципальных услуг Забайкальского края.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5.5. Жалоба должна содержать: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 об обжалуемых решениях и действиях (бездействии) Исполнителя, должностного лица Исполнителя либо муниципального служащего;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Исполнителя, должностного лица Исполнителя либо муниципального служащего.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5.6. </w:t>
      </w:r>
      <w:proofErr w:type="gramStart"/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Жалоба подлежит рассмотрению в течение 15 рабочих дней со дня ее регистрации, а в случае обжалования отказа Исполнителя, должностного лица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случае если жалоба подана заявителем в структурное подразделение Исполнителя, должностному лицу Исполнителя, в компетенцию которого не входит принятие решения по жалобе в соответствии с </w:t>
      </w:r>
      <w:hyperlink r:id="rId9" w:anchor="Par288" w:history="1">
        <w:r w:rsidRPr="00A17C65">
          <w:rPr>
            <w:rFonts w:ascii="Times New Roman" w:eastAsia="Times New Roman" w:hAnsi="Times New Roman" w:cs="Times New Roman"/>
            <w:color w:val="242424"/>
            <w:sz w:val="28"/>
            <w:szCs w:val="28"/>
            <w:lang w:eastAsia="ru-RU"/>
          </w:rPr>
          <w:t>подпунктом 5.3</w:t>
        </w:r>
      </w:hyperlink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указанное структурное подразделение Исполнителя, должностное лицо Исполнителя в течение трех рабочих дней со дня ее регистрации направляет жалобу в уполномоченное на ее рассмотрение структурное подразделение Исполнителя, должностному лицу Исполнителя и в письменной форме</w:t>
      </w:r>
      <w:proofErr w:type="gramEnd"/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информирует заявителя о перенаправлении жалобы.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Срок рассмотрения жалобы исчисляется со дня регистрации жалобы в уполномоченном на ее рассмотрение структурном подразделении Исполнителя уполномоченным должностным лицом Исполнителя.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2" w:name="Par318"/>
      <w:bookmarkEnd w:id="2"/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5.7. По результатам рассмотрения жалобы должностное лицо Исполнителя, наделенное полномочиями по рассмотрению жалоб в соответствии с </w:t>
      </w:r>
      <w:hyperlink r:id="rId10" w:anchor="Par288" w:history="1">
        <w:r w:rsidRPr="00A17C65">
          <w:rPr>
            <w:rFonts w:ascii="Times New Roman" w:eastAsia="Times New Roman" w:hAnsi="Times New Roman" w:cs="Times New Roman"/>
            <w:color w:val="242424"/>
            <w:sz w:val="28"/>
            <w:szCs w:val="28"/>
            <w:lang w:eastAsia="ru-RU"/>
          </w:rPr>
          <w:t>подпунктом 5.3</w:t>
        </w:r>
      </w:hyperlink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принимает одно из следующих решений: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Исполнителем,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Забайкальского края, а также в иных формах;</w:t>
      </w:r>
      <w:proofErr w:type="gramEnd"/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отказывает в удовлетворении жалобы.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5.8. Не позднее дня, следующего за днем окончания рассмотрения жалобы, указанного в </w:t>
      </w:r>
      <w:hyperlink r:id="rId11" w:anchor="Par318" w:history="1">
        <w:r w:rsidRPr="00A17C65">
          <w:rPr>
            <w:rFonts w:ascii="Times New Roman" w:eastAsia="Times New Roman" w:hAnsi="Times New Roman" w:cs="Times New Roman"/>
            <w:color w:val="242424"/>
            <w:sz w:val="28"/>
            <w:szCs w:val="28"/>
            <w:lang w:eastAsia="ru-RU"/>
          </w:rPr>
          <w:t>подпункте 5.7</w:t>
        </w:r>
      </w:hyperlink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заявителю в письменной форме и, по желанию </w:t>
      </w: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заявителя, в электронной форме направляется мотивированный ответ о результатах рассмотрения жалобы.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5.9. В письменном ответе по результатам рассмотрения жалобы указываются: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структурного подразделения Исполнителя, предоставляющего муниципальную услугу, рассмотревшего жалобу, должность, фамилия, имя, отчество (при наличии) должностного лица Исполнителя, принявшего решение по жалобе;</w:t>
      </w:r>
      <w:proofErr w:type="gramEnd"/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основания для принятия решения по жалобе;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принятое по жалобе решение;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если жалоба признана обоснованной, - сроки устранения выявленных нарушений;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5.10. </w:t>
      </w:r>
      <w:proofErr w:type="gramStart"/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</w:t>
      </w:r>
      <w:proofErr w:type="gramEnd"/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поддаются прочтению.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Исполнителя, а также членов его семьи, должностное лицо Исполнителя, наделенное полномочиями по рассмотрению жалоб в соответствии с </w:t>
      </w:r>
      <w:hyperlink r:id="rId12" w:anchor="Par288" w:history="1">
        <w:r w:rsidRPr="00A17C65">
          <w:rPr>
            <w:rFonts w:ascii="Times New Roman" w:eastAsia="Times New Roman" w:hAnsi="Times New Roman" w:cs="Times New Roman"/>
            <w:color w:val="242424"/>
            <w:sz w:val="28"/>
            <w:szCs w:val="28"/>
            <w:lang w:eastAsia="ru-RU"/>
          </w:rPr>
          <w:t>подпунктом 5.3</w:t>
        </w:r>
      </w:hyperlink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Исполнителя, наделенное полномочиями по рассмотрению жалоб в соответствии с </w:t>
      </w:r>
      <w:hyperlink r:id="rId13" w:anchor="Par288" w:history="1">
        <w:r w:rsidRPr="00A17C65">
          <w:rPr>
            <w:rFonts w:ascii="Times New Roman" w:eastAsia="Times New Roman" w:hAnsi="Times New Roman" w:cs="Times New Roman"/>
            <w:color w:val="242424"/>
            <w:sz w:val="28"/>
            <w:szCs w:val="28"/>
            <w:lang w:eastAsia="ru-RU"/>
          </w:rPr>
          <w:t>подпунктом 5.3</w:t>
        </w:r>
      </w:hyperlink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вправе принять решение о безосновательности очередной жалобы и прекращении переписки с заявителем по</w:t>
      </w:r>
      <w:proofErr w:type="gramEnd"/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данному вопросу при условии, что указанная жалоба и ранее направляемые жалобы направлялись в одно и то же структурное подразделение Исполнителя или одному и тому же должностному лицу Исполнителя. О данном решении уведомляется заявитель, направивший жалобу.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Если в тексте жалобы ставится вопрос об обжаловании досудебного решения, жалоба возвращается заявителю в течение семи дней со дня ее регистрации с разъяснением порядка обжалования данного досудебного решения.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Если в жалобе не указаны фамилия (наименование) заявителя, </w:t>
      </w: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направившего жалобу, и почтовый адрес (адрес места 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5.11. Заявитель имеет право на получение информации и документов, необходимых для обоснования и рассмотрения жалобы.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5.12.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Портал.</w:t>
      </w:r>
    </w:p>
    <w:p w:rsidR="00A17C65" w:rsidRPr="00A17C65" w:rsidRDefault="00A17C65" w:rsidP="00A17C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17C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5.13. Заявитель вправе оспорить решение по жалобе в судебном порядке в соответствии с законодательством Российской Федерации.</w:t>
      </w: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E2B0F" w:rsidRPr="000472FC" w:rsidRDefault="00DE2B0F" w:rsidP="00E5306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17C65" w:rsidRDefault="00A17C65" w:rsidP="00E53064">
      <w:pPr>
        <w:spacing w:after="150" w:line="238" w:lineRule="atLeast"/>
        <w:contextualSpacing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17C65" w:rsidRDefault="00A17C65" w:rsidP="00E53064">
      <w:pPr>
        <w:spacing w:after="150" w:line="238" w:lineRule="atLeast"/>
        <w:contextualSpacing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40AF6" w:rsidRPr="00C40AF6" w:rsidRDefault="00C40AF6" w:rsidP="00E53064">
      <w:pPr>
        <w:spacing w:after="150" w:line="238" w:lineRule="atLeast"/>
        <w:contextualSpacing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Приложение № 1</w:t>
      </w:r>
    </w:p>
    <w:p w:rsidR="00C40AF6" w:rsidRPr="00C40AF6" w:rsidRDefault="00C40AF6" w:rsidP="00E53064">
      <w:pPr>
        <w:spacing w:after="150" w:line="238" w:lineRule="atLeast"/>
        <w:contextualSpacing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административному регламенту</w:t>
      </w:r>
    </w:p>
    <w:p w:rsidR="00C40AF6" w:rsidRPr="00C40AF6" w:rsidRDefault="00C40AF6" w:rsidP="00E53064">
      <w:pPr>
        <w:spacing w:after="150" w:line="238" w:lineRule="atLeast"/>
        <w:contextualSpacing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предоставления муниципальной услуги</w:t>
      </w:r>
    </w:p>
    <w:p w:rsidR="00C40AF6" w:rsidRPr="00C40AF6" w:rsidRDefault="00C40AF6" w:rsidP="00E53064">
      <w:pPr>
        <w:spacing w:after="150" w:line="238" w:lineRule="atLeast"/>
        <w:contextualSpacing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«Заключение договора купли-продажи</w:t>
      </w:r>
    </w:p>
    <w:p w:rsidR="00C40AF6" w:rsidRPr="00C40AF6" w:rsidRDefault="00C40AF6" w:rsidP="00E53064">
      <w:pPr>
        <w:spacing w:after="150" w:line="238" w:lineRule="atLeast"/>
        <w:contextualSpacing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или аренды земельного участка по результатам</w:t>
      </w:r>
    </w:p>
    <w:p w:rsidR="00C40AF6" w:rsidRPr="00C40AF6" w:rsidRDefault="00C40AF6" w:rsidP="00E53064">
      <w:pPr>
        <w:spacing w:after="150" w:line="238" w:lineRule="atLeast"/>
        <w:contextualSpacing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аукциона по продаже земельного участка из земель,</w:t>
      </w:r>
    </w:p>
    <w:p w:rsidR="00C40AF6" w:rsidRPr="00C40AF6" w:rsidRDefault="00C40AF6" w:rsidP="00E53064">
      <w:pPr>
        <w:spacing w:after="150" w:line="238" w:lineRule="atLeast"/>
        <w:contextualSpacing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находящихся в государственной или муниципальной</w:t>
      </w:r>
    </w:p>
    <w:p w:rsidR="00C40AF6" w:rsidRPr="00C40AF6" w:rsidRDefault="00C40AF6" w:rsidP="00E53064">
      <w:pPr>
        <w:spacing w:after="150" w:line="238" w:lineRule="atLeast"/>
        <w:contextualSpacing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собственности, либо права на заключение договора</w:t>
      </w:r>
    </w:p>
    <w:p w:rsidR="00C40AF6" w:rsidRPr="00C40AF6" w:rsidRDefault="00C40AF6" w:rsidP="00E53064">
      <w:pPr>
        <w:spacing w:after="150" w:line="238" w:lineRule="atLeast"/>
        <w:contextualSpacing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аренды земельного участка из земель, находящихся </w:t>
      </w:r>
      <w:proofErr w:type="gram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proofErr w:type="gramEnd"/>
    </w:p>
    <w:p w:rsidR="00C40AF6" w:rsidRPr="00C40AF6" w:rsidRDefault="00C40AF6" w:rsidP="00E53064">
      <w:pPr>
        <w:spacing w:after="150" w:line="238" w:lineRule="atLeast"/>
        <w:contextualSpacing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государственной или муниципальной собственности,</w:t>
      </w:r>
    </w:p>
    <w:p w:rsidR="00C40AF6" w:rsidRDefault="00C40AF6" w:rsidP="00E53064">
      <w:pPr>
        <w:spacing w:after="150" w:line="238" w:lineRule="atLeast"/>
        <w:contextualSpacing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жилищного строительства»</w:t>
      </w:r>
    </w:p>
    <w:p w:rsidR="00A17C65" w:rsidRPr="00C40AF6" w:rsidRDefault="00A17C65" w:rsidP="00E53064">
      <w:pPr>
        <w:spacing w:after="150" w:line="238" w:lineRule="atLeast"/>
        <w:contextualSpacing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tbl>
      <w:tblPr>
        <w:tblW w:w="0" w:type="auto"/>
        <w:tblInd w:w="2369" w:type="dxa"/>
        <w:tblCellMar>
          <w:left w:w="0" w:type="dxa"/>
          <w:right w:w="0" w:type="dxa"/>
        </w:tblCellMar>
        <w:tblLook w:val="04A0"/>
      </w:tblPr>
      <w:tblGrid>
        <w:gridCol w:w="156"/>
        <w:gridCol w:w="7268"/>
      </w:tblGrid>
      <w:tr w:rsidR="00C40AF6" w:rsidRPr="00C40AF6" w:rsidTr="00A17C65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0AF6" w:rsidRPr="00C40AF6" w:rsidRDefault="00C40AF6" w:rsidP="00E5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0AF6" w:rsidRPr="00DE2B0F" w:rsidRDefault="00C40AF6" w:rsidP="00A17C65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C40AF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Главе администрации </w:t>
            </w:r>
            <w:r w:rsidR="00DE2B0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городского поселения «Ключевское»</w:t>
            </w:r>
          </w:p>
        </w:tc>
      </w:tr>
    </w:tbl>
    <w:p w:rsidR="00C40AF6" w:rsidRPr="00C40AF6" w:rsidRDefault="00C40AF6" w:rsidP="00E53064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От__________________________________</w:t>
      </w:r>
    </w:p>
    <w:p w:rsidR="00C40AF6" w:rsidRPr="00C40AF6" w:rsidRDefault="00C40AF6" w:rsidP="00E53064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</w:t>
      </w:r>
    </w:p>
    <w:p w:rsidR="00C40AF6" w:rsidRPr="00C40AF6" w:rsidRDefault="00C40AF6" w:rsidP="00E53064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Адрес заявителя_______________________</w:t>
      </w:r>
    </w:p>
    <w:p w:rsidR="00C40AF6" w:rsidRPr="00C40AF6" w:rsidRDefault="00C40AF6" w:rsidP="00E53064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</w:t>
      </w:r>
    </w:p>
    <w:p w:rsidR="00C40AF6" w:rsidRPr="00C40AF6" w:rsidRDefault="00C40AF6" w:rsidP="00E53064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</w:t>
      </w:r>
    </w:p>
    <w:p w:rsidR="00C40AF6" w:rsidRPr="00C40AF6" w:rsidRDefault="00C40AF6" w:rsidP="00E53064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Тел._______________________________________</w:t>
      </w:r>
    </w:p>
    <w:p w:rsidR="00E53064" w:rsidRDefault="00E53064" w:rsidP="00E53064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C40AF6" w:rsidRPr="00C40AF6" w:rsidRDefault="00C40AF6" w:rsidP="00E53064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ЗАЯВЛЕНИЕ</w:t>
      </w:r>
    </w:p>
    <w:p w:rsidR="00C40AF6" w:rsidRPr="00C40AF6" w:rsidRDefault="00E53064" w:rsidP="00E5306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="00C40AF6"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Прошу 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</w:t>
      </w:r>
    </w:p>
    <w:p w:rsidR="00C40AF6" w:rsidRPr="00C40AF6" w:rsidRDefault="00C40AF6" w:rsidP="00E5306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Заявитель:_______________ _______________</w:t>
      </w:r>
    </w:p>
    <w:p w:rsidR="00C40AF6" w:rsidRPr="00C40AF6" w:rsidRDefault="00C40AF6" w:rsidP="00E5306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(Ф.И.О., должность представителя (подпись)</w:t>
      </w:r>
      <w:proofErr w:type="gramEnd"/>
    </w:p>
    <w:p w:rsidR="00C40AF6" w:rsidRPr="00C40AF6" w:rsidRDefault="00C40AF6" w:rsidP="00E5306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юридического лица;</w:t>
      </w:r>
    </w:p>
    <w:p w:rsidR="00C40AF6" w:rsidRDefault="00C40AF6" w:rsidP="00E5306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Ф.И.О. физического лица)</w:t>
      </w:r>
      <w:proofErr w:type="gramEnd"/>
    </w:p>
    <w:p w:rsidR="00A17C65" w:rsidRPr="00C40AF6" w:rsidRDefault="00A17C65" w:rsidP="00E5306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40AF6" w:rsidRPr="00C40AF6" w:rsidRDefault="00C40AF6" w:rsidP="00E5306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40AF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Дата: «___»___________20____г. М.П.</w:t>
      </w:r>
    </w:p>
    <w:sectPr w:rsidR="00C40AF6" w:rsidRPr="00C40AF6" w:rsidSect="00C40A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79E"/>
    <w:multiLevelType w:val="hybridMultilevel"/>
    <w:tmpl w:val="BB46ECD6"/>
    <w:lvl w:ilvl="0" w:tplc="5CC4290A">
      <w:start w:val="3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1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F6304"/>
    <w:rsid w:val="000472FC"/>
    <w:rsid w:val="001F5B57"/>
    <w:rsid w:val="00243934"/>
    <w:rsid w:val="002D0011"/>
    <w:rsid w:val="002D0B4E"/>
    <w:rsid w:val="002F7DDE"/>
    <w:rsid w:val="004F39A9"/>
    <w:rsid w:val="005D5997"/>
    <w:rsid w:val="00607A77"/>
    <w:rsid w:val="006126B4"/>
    <w:rsid w:val="0084778B"/>
    <w:rsid w:val="008F6304"/>
    <w:rsid w:val="00973485"/>
    <w:rsid w:val="009D300E"/>
    <w:rsid w:val="00A17C65"/>
    <w:rsid w:val="00AD31CF"/>
    <w:rsid w:val="00C40AF6"/>
    <w:rsid w:val="00C911BE"/>
    <w:rsid w:val="00DE2B0F"/>
    <w:rsid w:val="00E53064"/>
    <w:rsid w:val="00E6578E"/>
    <w:rsid w:val="00EC1EA5"/>
    <w:rsid w:val="00F84FE3"/>
    <w:rsid w:val="00FE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E3"/>
  </w:style>
  <w:style w:type="paragraph" w:styleId="1">
    <w:name w:val="heading 1"/>
    <w:basedOn w:val="a"/>
    <w:link w:val="10"/>
    <w:uiPriority w:val="9"/>
    <w:qFormat/>
    <w:rsid w:val="00C40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0A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40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A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40A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40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0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4F39A9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0A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40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A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40A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40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0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4F39A9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D4EEED5CE4BCDB8CC89FA47434710F119AF733F618FB74CD11E88CD0CCDB5EB1E8172E2A966A16AE57FgCz6L" TargetMode="External"/><Relationship Id="rId13" Type="http://schemas.openxmlformats.org/officeDocument/2006/relationships/hyperlink" Target="file:///C:\Users\admin\Desktop\&#1044;&#1091;&#1082;&#1072;&#1088;&#1090;\&#1053;&#1055;&#1040;\&#1056;&#1077;&#1075;&#1080;&#1089;&#1090;&#1088;\2020\&#1040;&#1084;&#1072;&#1079;&#1072;&#1088;&#1089;&#1082;&#1086;&#1077;\&#1087;&#1086;&#1089;&#1090;&#1072;&#1085;&#1086;&#1074;&#1083;&#1077;&#1085;&#1080;&#1077;%2026%20&#1079;&#1072;&#1084;&#1077;&#1095;&#1072;&#1085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D4EEED5CE4BCDB8CC89FA47434710F119AF733F618FB74CD11E88CD0CCDB5EB1E8172E2A966A16AE175gCz3L" TargetMode="External"/><Relationship Id="rId12" Type="http://schemas.openxmlformats.org/officeDocument/2006/relationships/hyperlink" Target="file:///C:\Users\admin\Desktop\&#1044;&#1091;&#1082;&#1072;&#1088;&#1090;\&#1053;&#1055;&#1040;\&#1056;&#1077;&#1075;&#1080;&#1089;&#1090;&#1088;\2020\&#1040;&#1084;&#1072;&#1079;&#1072;&#1088;&#1089;&#1082;&#1086;&#1077;\&#1087;&#1086;&#1089;&#1090;&#1072;&#1085;&#1086;&#1074;&#1083;&#1077;&#1085;&#1080;&#1077;%2026%20&#1079;&#1072;&#1084;&#1077;&#1095;&#1072;&#1085;&#1080;&#1103;.docx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chita.ru" TargetMode="External"/><Relationship Id="rId11" Type="http://schemas.openxmlformats.org/officeDocument/2006/relationships/hyperlink" Target="file:///C:\Users\admin\Desktop\&#1044;&#1091;&#1082;&#1072;&#1088;&#1090;\&#1053;&#1055;&#1040;\&#1056;&#1077;&#1075;&#1080;&#1089;&#1090;&#1088;\2020\&#1040;&#1084;&#1072;&#1079;&#1072;&#1088;&#1089;&#1082;&#1086;&#1077;\&#1087;&#1086;&#1089;&#1090;&#1072;&#1085;&#1086;&#1074;&#1083;&#1077;&#1085;&#1080;&#1077;%2026%20&#1079;&#1072;&#1084;&#1077;&#1095;&#1072;&#1085;&#1080;&#1103;.docx" TargetMode="External"/><Relationship Id="rId5" Type="http://schemas.openxmlformats.org/officeDocument/2006/relationships/hyperlink" Target="http://&#1082;&#1083;&#1102;&#1095;&#1077;&#1074;&#1089;&#1082;&#1080;&#1081;.&#1088;&#1092;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admin\Desktop\&#1044;&#1091;&#1082;&#1072;&#1088;&#1090;\&#1053;&#1055;&#1040;\&#1056;&#1077;&#1075;&#1080;&#1089;&#1090;&#1088;\2020\&#1040;&#1084;&#1072;&#1079;&#1072;&#1088;&#1089;&#1082;&#1086;&#1077;\&#1087;&#1086;&#1089;&#1090;&#1072;&#1085;&#1086;&#1074;&#1083;&#1077;&#1085;&#1080;&#1077;%2026%20&#1079;&#1072;&#1084;&#1077;&#1095;&#1072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&#1044;&#1091;&#1082;&#1072;&#1088;&#1090;\&#1053;&#1055;&#1040;\&#1056;&#1077;&#1075;&#1080;&#1089;&#1090;&#1088;\2020\&#1040;&#1084;&#1072;&#1079;&#1072;&#1088;&#1089;&#1082;&#1086;&#1077;\&#1087;&#1086;&#1089;&#1090;&#1072;&#1085;&#1086;&#1074;&#1083;&#1077;&#1085;&#1080;&#1077;%2026%20&#1079;&#1072;&#1084;&#1077;&#1095;&#1072;&#1085;&#1080;&#1103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6371</Words>
  <Characters>36316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19</cp:revision>
  <cp:lastPrinted>2020-04-15T23:41:00Z</cp:lastPrinted>
  <dcterms:created xsi:type="dcterms:W3CDTF">2020-04-07T05:18:00Z</dcterms:created>
  <dcterms:modified xsi:type="dcterms:W3CDTF">2020-04-15T23:41:00Z</dcterms:modified>
</cp:coreProperties>
</file>