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81" w:rsidRDefault="001E0081" w:rsidP="001E0081">
      <w:pPr>
        <w:spacing w:line="240" w:lineRule="auto"/>
        <w:jc w:val="center"/>
        <w:rPr>
          <w:rFonts w:ascii="Times New Roman" w:hAnsi="Times New Roman"/>
          <w:b/>
          <w:sz w:val="28"/>
          <w:szCs w:val="28"/>
        </w:rPr>
      </w:pPr>
    </w:p>
    <w:p w:rsidR="001E0081" w:rsidRDefault="001E0081" w:rsidP="001E0081">
      <w:pPr>
        <w:spacing w:line="240" w:lineRule="auto"/>
        <w:jc w:val="center"/>
        <w:rPr>
          <w:rFonts w:ascii="Times New Roman" w:hAnsi="Times New Roman"/>
          <w:sz w:val="28"/>
          <w:szCs w:val="28"/>
        </w:rPr>
      </w:pPr>
      <w:r>
        <w:rPr>
          <w:rFonts w:ascii="Times New Roman" w:hAnsi="Times New Roman"/>
          <w:b/>
          <w:sz w:val="28"/>
          <w:szCs w:val="28"/>
        </w:rPr>
        <w:t>Совет городского поселения «Ключевское</w:t>
      </w:r>
      <w:r>
        <w:rPr>
          <w:rFonts w:ascii="Times New Roman" w:hAnsi="Times New Roman"/>
          <w:sz w:val="28"/>
          <w:szCs w:val="28"/>
        </w:rPr>
        <w:t>»</w:t>
      </w:r>
    </w:p>
    <w:p w:rsidR="001E0081" w:rsidRDefault="001E0081" w:rsidP="001E0081">
      <w:pPr>
        <w:spacing w:line="240" w:lineRule="auto"/>
        <w:jc w:val="center"/>
        <w:rPr>
          <w:rFonts w:ascii="Times New Roman" w:hAnsi="Times New Roman"/>
          <w:sz w:val="28"/>
          <w:szCs w:val="28"/>
        </w:rPr>
      </w:pPr>
    </w:p>
    <w:p w:rsidR="001E0081" w:rsidRDefault="001E0081" w:rsidP="001E0081">
      <w:pPr>
        <w:spacing w:line="240" w:lineRule="auto"/>
        <w:jc w:val="center"/>
        <w:rPr>
          <w:rFonts w:ascii="Times New Roman" w:hAnsi="Times New Roman"/>
          <w:sz w:val="28"/>
          <w:szCs w:val="28"/>
        </w:rPr>
      </w:pPr>
    </w:p>
    <w:p w:rsidR="001E0081" w:rsidRDefault="001E0081" w:rsidP="001E0081">
      <w:pPr>
        <w:spacing w:line="240" w:lineRule="auto"/>
        <w:jc w:val="center"/>
        <w:rPr>
          <w:rFonts w:ascii="Times New Roman" w:hAnsi="Times New Roman"/>
          <w:b/>
          <w:sz w:val="28"/>
          <w:szCs w:val="28"/>
        </w:rPr>
      </w:pPr>
      <w:r>
        <w:rPr>
          <w:rFonts w:ascii="Times New Roman" w:hAnsi="Times New Roman"/>
          <w:b/>
          <w:sz w:val="28"/>
          <w:szCs w:val="28"/>
        </w:rPr>
        <w:t>РЕШЕНИЕ №  54</w:t>
      </w:r>
    </w:p>
    <w:p w:rsidR="001E0081" w:rsidRDefault="001E0081" w:rsidP="001E0081">
      <w:pPr>
        <w:spacing w:line="240" w:lineRule="auto"/>
        <w:jc w:val="center"/>
        <w:rPr>
          <w:rFonts w:ascii="Times New Roman" w:hAnsi="Times New Roman"/>
          <w:b/>
          <w:sz w:val="28"/>
          <w:szCs w:val="28"/>
        </w:rPr>
      </w:pPr>
    </w:p>
    <w:p w:rsidR="001E0081" w:rsidRDefault="001E0081" w:rsidP="001E0081">
      <w:pPr>
        <w:spacing w:line="240" w:lineRule="auto"/>
        <w:rPr>
          <w:rFonts w:ascii="Times New Roman" w:hAnsi="Times New Roman"/>
          <w:sz w:val="28"/>
          <w:szCs w:val="28"/>
        </w:rPr>
      </w:pPr>
      <w:r>
        <w:rPr>
          <w:rFonts w:ascii="Times New Roman" w:hAnsi="Times New Roman"/>
          <w:sz w:val="28"/>
          <w:szCs w:val="28"/>
        </w:rPr>
        <w:t>24 декабря 2012</w:t>
      </w:r>
    </w:p>
    <w:p w:rsidR="001E0081" w:rsidRDefault="001E0081" w:rsidP="001E0081">
      <w:pPr>
        <w:spacing w:line="240" w:lineRule="auto"/>
        <w:rPr>
          <w:rFonts w:ascii="Times New Roman" w:hAnsi="Times New Roman"/>
          <w:sz w:val="28"/>
          <w:szCs w:val="28"/>
        </w:rPr>
      </w:pPr>
      <w:r>
        <w:rPr>
          <w:rFonts w:ascii="Times New Roman" w:hAnsi="Times New Roman"/>
          <w:sz w:val="28"/>
          <w:szCs w:val="28"/>
        </w:rPr>
        <w:t>12 сессия  3 созыва</w:t>
      </w:r>
    </w:p>
    <w:p w:rsidR="001E0081" w:rsidRDefault="001E0081" w:rsidP="001E0081">
      <w:pPr>
        <w:spacing w:line="240" w:lineRule="auto"/>
        <w:rPr>
          <w:rFonts w:ascii="Times New Roman" w:hAnsi="Times New Roman"/>
          <w:sz w:val="28"/>
          <w:szCs w:val="28"/>
        </w:rPr>
      </w:pPr>
    </w:p>
    <w:p w:rsidR="001E0081" w:rsidRDefault="001E0081" w:rsidP="001E0081">
      <w:pPr>
        <w:spacing w:line="240" w:lineRule="auto"/>
        <w:rPr>
          <w:rFonts w:ascii="Times New Roman" w:hAnsi="Times New Roman"/>
          <w:sz w:val="28"/>
          <w:szCs w:val="28"/>
        </w:rPr>
      </w:pPr>
      <w:r>
        <w:rPr>
          <w:rFonts w:ascii="Times New Roman" w:hAnsi="Times New Roman"/>
          <w:sz w:val="28"/>
          <w:szCs w:val="28"/>
        </w:rPr>
        <w:t>Об утверждении Правила землепользования</w:t>
      </w:r>
    </w:p>
    <w:p w:rsidR="001E0081" w:rsidRDefault="001E0081" w:rsidP="001E0081">
      <w:pPr>
        <w:spacing w:line="240" w:lineRule="auto"/>
        <w:rPr>
          <w:rFonts w:ascii="Times New Roman" w:hAnsi="Times New Roman"/>
          <w:sz w:val="28"/>
          <w:szCs w:val="28"/>
        </w:rPr>
      </w:pPr>
      <w:r>
        <w:rPr>
          <w:rFonts w:ascii="Times New Roman" w:hAnsi="Times New Roman"/>
          <w:sz w:val="28"/>
          <w:szCs w:val="28"/>
        </w:rPr>
        <w:t xml:space="preserve"> и застройки городского поселения  «Ключевское»</w:t>
      </w:r>
    </w:p>
    <w:p w:rsidR="001E0081" w:rsidRDefault="001E0081" w:rsidP="001E0081">
      <w:pPr>
        <w:spacing w:line="240" w:lineRule="auto"/>
        <w:rPr>
          <w:rFonts w:ascii="Times New Roman" w:hAnsi="Times New Roman"/>
          <w:sz w:val="28"/>
          <w:szCs w:val="28"/>
        </w:rPr>
      </w:pPr>
    </w:p>
    <w:p w:rsidR="001E0081" w:rsidRDefault="001E0081" w:rsidP="001E00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В соответствии со ст. 32 Градостроительного Кодекса Российской Федерации, руководствуясь ст. 8 п. 21  Устава городского поселения «Ключевское»,  Совет городского поселения «Ключевское»</w:t>
      </w:r>
    </w:p>
    <w:p w:rsidR="000872DA" w:rsidRDefault="000872DA" w:rsidP="001E0081">
      <w:pPr>
        <w:pStyle w:val="ConsPlusNormal"/>
        <w:widowControl/>
        <w:ind w:firstLine="540"/>
        <w:jc w:val="both"/>
        <w:rPr>
          <w:rFonts w:ascii="Times New Roman" w:hAnsi="Times New Roman" w:cs="Times New Roman"/>
          <w:sz w:val="28"/>
          <w:szCs w:val="28"/>
        </w:rPr>
      </w:pPr>
    </w:p>
    <w:p w:rsidR="001E0081" w:rsidRDefault="001E0081" w:rsidP="001E0081">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РЕШИЛ:  </w:t>
      </w:r>
    </w:p>
    <w:p w:rsidR="001E0081" w:rsidRDefault="001E0081" w:rsidP="001E0081">
      <w:pPr>
        <w:pStyle w:val="ConsPlusNormal"/>
        <w:widowControl/>
        <w:ind w:firstLine="540"/>
        <w:jc w:val="both"/>
        <w:rPr>
          <w:rFonts w:ascii="Times New Roman" w:hAnsi="Times New Roman" w:cs="Times New Roman"/>
          <w:b/>
          <w:sz w:val="28"/>
          <w:szCs w:val="28"/>
        </w:rPr>
      </w:pPr>
    </w:p>
    <w:p w:rsidR="001E0081" w:rsidRDefault="001E0081" w:rsidP="001E0081">
      <w:pPr>
        <w:pStyle w:val="a5"/>
        <w:numPr>
          <w:ilvl w:val="0"/>
          <w:numId w:val="12"/>
        </w:numPr>
        <w:spacing w:line="240" w:lineRule="auto"/>
        <w:rPr>
          <w:rFonts w:ascii="Times New Roman" w:hAnsi="Times New Roman" w:cs="Times New Roman"/>
          <w:sz w:val="28"/>
          <w:szCs w:val="28"/>
        </w:rPr>
      </w:pPr>
      <w:r>
        <w:rPr>
          <w:rFonts w:ascii="Times New Roman" w:hAnsi="Times New Roman"/>
          <w:sz w:val="28"/>
          <w:szCs w:val="28"/>
        </w:rPr>
        <w:t>Утвердить Правила землепользования и застройки городского поселения  «Ключевское».</w:t>
      </w:r>
    </w:p>
    <w:p w:rsidR="001E0081" w:rsidRDefault="001E0081" w:rsidP="001E0081">
      <w:pPr>
        <w:pStyle w:val="a5"/>
        <w:numPr>
          <w:ilvl w:val="0"/>
          <w:numId w:val="12"/>
        </w:numPr>
        <w:autoSpaceDE w:val="0"/>
        <w:autoSpaceDN w:val="0"/>
        <w:adjustRightInd w:val="0"/>
        <w:jc w:val="both"/>
        <w:rPr>
          <w:rFonts w:ascii="Times New Roman" w:hAnsi="Times New Roman"/>
          <w:sz w:val="28"/>
          <w:szCs w:val="28"/>
        </w:rPr>
      </w:pPr>
      <w:r>
        <w:rPr>
          <w:rFonts w:ascii="Times New Roman" w:hAnsi="Times New Roman"/>
          <w:sz w:val="28"/>
          <w:szCs w:val="28"/>
        </w:rPr>
        <w:t>Настоящее решение вступает в силу со дня официального обнародования на стендах административных зданий п.Ключевский.</w:t>
      </w:r>
    </w:p>
    <w:p w:rsidR="001E0081" w:rsidRDefault="001E0081" w:rsidP="001E0081">
      <w:pPr>
        <w:autoSpaceDE w:val="0"/>
        <w:autoSpaceDN w:val="0"/>
        <w:adjustRightInd w:val="0"/>
        <w:jc w:val="both"/>
        <w:rPr>
          <w:rFonts w:ascii="Times New Roman" w:hAnsi="Times New Roman"/>
          <w:sz w:val="28"/>
          <w:szCs w:val="28"/>
        </w:rPr>
      </w:pPr>
    </w:p>
    <w:p w:rsidR="001E0081" w:rsidRDefault="001E0081" w:rsidP="001E008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Глава городского поселения</w:t>
      </w:r>
    </w:p>
    <w:p w:rsidR="001E0081" w:rsidRDefault="001E0081" w:rsidP="001E008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«Ключевское»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Е.В.Погодаева</w:t>
      </w:r>
    </w:p>
    <w:p w:rsidR="001E0081" w:rsidRDefault="001E0081" w:rsidP="001E0081">
      <w:pPr>
        <w:spacing w:line="240" w:lineRule="auto"/>
        <w:rPr>
          <w:rFonts w:ascii="Times New Roman" w:hAnsi="Times New Roman"/>
          <w:sz w:val="28"/>
          <w:szCs w:val="28"/>
        </w:rPr>
      </w:pPr>
    </w:p>
    <w:p w:rsidR="001E0081" w:rsidRDefault="001E0081" w:rsidP="001E0081">
      <w:pPr>
        <w:spacing w:line="240" w:lineRule="auto"/>
        <w:rPr>
          <w:rFonts w:ascii="Times New Roman" w:hAnsi="Times New Roman"/>
          <w:sz w:val="28"/>
          <w:szCs w:val="28"/>
        </w:rPr>
      </w:pPr>
    </w:p>
    <w:p w:rsidR="001E0081" w:rsidRDefault="001E0081" w:rsidP="001E0081">
      <w:pPr>
        <w:spacing w:line="240" w:lineRule="auto"/>
        <w:rPr>
          <w:rFonts w:ascii="Times New Roman" w:hAnsi="Times New Roman"/>
          <w:sz w:val="28"/>
          <w:szCs w:val="28"/>
        </w:rPr>
      </w:pPr>
    </w:p>
    <w:p w:rsidR="001E0081" w:rsidRDefault="001E0081" w:rsidP="001E0081">
      <w:pPr>
        <w:spacing w:line="240" w:lineRule="auto"/>
        <w:rPr>
          <w:rFonts w:ascii="Times New Roman" w:hAnsi="Times New Roman"/>
          <w:sz w:val="28"/>
          <w:szCs w:val="28"/>
        </w:rPr>
      </w:pPr>
    </w:p>
    <w:p w:rsidR="001E0081" w:rsidRDefault="001E0081" w:rsidP="001E0081">
      <w:pPr>
        <w:spacing w:line="240" w:lineRule="auto"/>
        <w:rPr>
          <w:rFonts w:ascii="Times New Roman" w:hAnsi="Times New Roman"/>
          <w:sz w:val="28"/>
          <w:szCs w:val="28"/>
        </w:rPr>
      </w:pPr>
    </w:p>
    <w:p w:rsidR="00E90A6E" w:rsidRPr="00255284" w:rsidRDefault="00E90A6E" w:rsidP="007262C3">
      <w:pPr>
        <w:rPr>
          <w:b/>
          <w:sz w:val="28"/>
          <w:szCs w:val="28"/>
        </w:rPr>
      </w:pPr>
      <w:r>
        <w:rPr>
          <w:b/>
          <w:sz w:val="28"/>
          <w:szCs w:val="28"/>
        </w:rPr>
        <w:t xml:space="preserve"> </w:t>
      </w:r>
    </w:p>
    <w:p w:rsidR="00255284" w:rsidRPr="00C52F8C" w:rsidRDefault="00255284" w:rsidP="007262C3">
      <w:pPr>
        <w:rPr>
          <w:b/>
          <w:sz w:val="28"/>
          <w:szCs w:val="28"/>
        </w:rPr>
      </w:pPr>
    </w:p>
    <w:p w:rsidR="00255284" w:rsidRPr="0004460C" w:rsidRDefault="00255284" w:rsidP="0004460C">
      <w:pPr>
        <w:autoSpaceDE w:val="0"/>
        <w:autoSpaceDN w:val="0"/>
        <w:adjustRightInd w:val="0"/>
        <w:spacing w:after="0"/>
        <w:ind w:firstLine="709"/>
        <w:jc w:val="center"/>
        <w:rPr>
          <w:rFonts w:ascii="Times New Roman" w:hAnsi="Times New Roman" w:cs="Times New Roman"/>
          <w:b/>
        </w:rPr>
      </w:pPr>
      <w:r w:rsidRPr="0004460C">
        <w:rPr>
          <w:rFonts w:ascii="Times New Roman" w:hAnsi="Times New Roman" w:cs="Times New Roman"/>
          <w:b/>
        </w:rPr>
        <w:t>ПРАВИЛА  ЗЕМЛЕПОЛЬЗОВАНИЯ И ЗАСТРОЙКИ МУНИЦИПАЛЬНОГО ОБРАЗОВАНИЯ  «</w:t>
      </w:r>
      <w:r w:rsidR="001E0081">
        <w:rPr>
          <w:rFonts w:ascii="Times New Roman" w:hAnsi="Times New Roman" w:cs="Times New Roman"/>
          <w:b/>
        </w:rPr>
        <w:t>КЛЮЧЕВСКОЕ</w:t>
      </w:r>
      <w:r w:rsidRPr="0004460C">
        <w:rPr>
          <w:rFonts w:ascii="Times New Roman" w:hAnsi="Times New Roman" w:cs="Times New Roman"/>
          <w:b/>
        </w:rPr>
        <w:t xml:space="preserve">» ЗАБАЙКАЛЬСКОГО КРАЯ. </w:t>
      </w:r>
    </w:p>
    <w:p w:rsidR="00255284" w:rsidRPr="0004460C" w:rsidRDefault="00255284" w:rsidP="0004460C">
      <w:pPr>
        <w:autoSpaceDE w:val="0"/>
        <w:autoSpaceDN w:val="0"/>
        <w:adjustRightInd w:val="0"/>
        <w:spacing w:after="0"/>
        <w:ind w:firstLine="709"/>
        <w:jc w:val="center"/>
        <w:rPr>
          <w:rFonts w:ascii="Times New Roman" w:hAnsi="Times New Roman" w:cs="Times New Roman"/>
          <w:b/>
        </w:rPr>
      </w:pPr>
      <w:r w:rsidRPr="0004460C">
        <w:rPr>
          <w:rFonts w:ascii="Times New Roman" w:hAnsi="Times New Roman" w:cs="Times New Roman"/>
          <w:b/>
        </w:rPr>
        <w:t>ОБЩАЯ ЧАСТЬ.</w:t>
      </w:r>
    </w:p>
    <w:p w:rsidR="00255284" w:rsidRPr="0004460C" w:rsidRDefault="00255284" w:rsidP="0004460C">
      <w:pPr>
        <w:autoSpaceDE w:val="0"/>
        <w:autoSpaceDN w:val="0"/>
        <w:adjustRightInd w:val="0"/>
        <w:spacing w:after="0"/>
        <w:ind w:firstLine="709"/>
        <w:jc w:val="both"/>
        <w:rPr>
          <w:rFonts w:ascii="Times New Roman" w:hAnsi="Times New Roman" w:cs="Times New Roman"/>
          <w:b/>
        </w:rPr>
      </w:pPr>
      <w:r w:rsidRPr="0004460C">
        <w:rPr>
          <w:rFonts w:ascii="Times New Roman" w:hAnsi="Times New Roman" w:cs="Times New Roman"/>
          <w:b/>
        </w:rPr>
        <w:t xml:space="preserve">   </w:t>
      </w:r>
    </w:p>
    <w:p w:rsidR="00255284" w:rsidRPr="0004460C" w:rsidRDefault="00255284" w:rsidP="0004460C">
      <w:pPr>
        <w:autoSpaceDE w:val="0"/>
        <w:autoSpaceDN w:val="0"/>
        <w:adjustRightInd w:val="0"/>
        <w:spacing w:after="0"/>
        <w:ind w:firstLine="709"/>
        <w:jc w:val="both"/>
        <w:rPr>
          <w:rFonts w:ascii="Times New Roman" w:hAnsi="Times New Roman" w:cs="Times New Roman"/>
          <w:b/>
        </w:rPr>
      </w:pPr>
      <w:r w:rsidRPr="0004460C">
        <w:rPr>
          <w:rFonts w:ascii="Times New Roman" w:hAnsi="Times New Roman" w:cs="Times New Roman"/>
          <w:b/>
        </w:rPr>
        <w:t>Глава 1. Общие положения</w:t>
      </w:r>
    </w:p>
    <w:p w:rsidR="00255284" w:rsidRPr="0004460C" w:rsidRDefault="00255284" w:rsidP="0004460C">
      <w:pPr>
        <w:pStyle w:val="a6"/>
        <w:ind w:firstLine="709"/>
        <w:jc w:val="both"/>
        <w:rPr>
          <w:b w:val="0"/>
        </w:rPr>
      </w:pPr>
      <w:r w:rsidRPr="0004460C">
        <w:rPr>
          <w:b w:val="0"/>
        </w:rPr>
        <w:t>Статья 1. Правовые   основания  введения и  сфера действия Правил землепользования и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Настоящие Правила землепользования и застройки муниципального образования  «</w:t>
      </w:r>
      <w:r w:rsidR="001E0081">
        <w:rPr>
          <w:rFonts w:ascii="Times New Roman" w:hAnsi="Times New Roman" w:cs="Times New Roman"/>
        </w:rPr>
        <w:t>Ключевское</w:t>
      </w:r>
      <w:r w:rsidRPr="0004460C">
        <w:rPr>
          <w:rFonts w:ascii="Times New Roman" w:hAnsi="Times New Roman" w:cs="Times New Roman"/>
        </w:rPr>
        <w:t xml:space="preserve">»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Забайкальского края, нормативными правовыми актами органов местного самоуправления муниципального образования  </w:t>
      </w:r>
      <w:r w:rsidR="00486243" w:rsidRPr="0004460C">
        <w:rPr>
          <w:rFonts w:ascii="Times New Roman" w:hAnsi="Times New Roman" w:cs="Times New Roman"/>
        </w:rPr>
        <w:t>«</w:t>
      </w:r>
      <w:r w:rsidR="00486243">
        <w:rPr>
          <w:rFonts w:ascii="Times New Roman" w:hAnsi="Times New Roman" w:cs="Times New Roman"/>
        </w:rPr>
        <w:t>Ключевское</w:t>
      </w:r>
      <w:r w:rsidR="00486243" w:rsidRPr="0004460C">
        <w:rPr>
          <w:rFonts w:ascii="Times New Roman" w:hAnsi="Times New Roman" w:cs="Times New Roman"/>
        </w:rPr>
        <w:t>»</w:t>
      </w:r>
      <w:r w:rsidRPr="0004460C">
        <w:rPr>
          <w:rFonts w:ascii="Times New Roman" w:hAnsi="Times New Roman" w:cs="Times New Roman"/>
        </w:rPr>
        <w:t xml:space="preserve">, а также в соответствии с утвержденным документом территориального планирования - Генеральным планом муниципального образования  </w:t>
      </w:r>
      <w:r w:rsidR="00486243" w:rsidRPr="0004460C">
        <w:rPr>
          <w:rFonts w:ascii="Times New Roman" w:hAnsi="Times New Roman" w:cs="Times New Roman"/>
        </w:rPr>
        <w:t>«</w:t>
      </w:r>
      <w:r w:rsidR="00486243">
        <w:rPr>
          <w:rFonts w:ascii="Times New Roman" w:hAnsi="Times New Roman" w:cs="Times New Roman"/>
        </w:rPr>
        <w:t>Ключевское</w:t>
      </w:r>
      <w:r w:rsidR="00486243"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2. Действие Правил распространяется на все земельные участки, здания и сооружения в пределах границы муниципального образования  </w:t>
      </w:r>
      <w:r w:rsidR="00486243" w:rsidRPr="0004460C">
        <w:rPr>
          <w:rFonts w:ascii="Times New Roman" w:hAnsi="Times New Roman" w:cs="Times New Roman"/>
        </w:rPr>
        <w:t>«</w:t>
      </w:r>
      <w:r w:rsidR="00486243">
        <w:rPr>
          <w:rFonts w:ascii="Times New Roman" w:hAnsi="Times New Roman" w:cs="Times New Roman"/>
        </w:rPr>
        <w:t>Ключевское</w:t>
      </w:r>
      <w:r w:rsidR="00486243"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Забайкальского края.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w:t>
      </w:r>
      <w:r w:rsidR="00486243" w:rsidRPr="0004460C">
        <w:rPr>
          <w:rFonts w:ascii="Times New Roman" w:hAnsi="Times New Roman" w:cs="Times New Roman"/>
        </w:rPr>
        <w:t>«</w:t>
      </w:r>
      <w:r w:rsidR="00486243">
        <w:rPr>
          <w:rFonts w:ascii="Times New Roman" w:hAnsi="Times New Roman" w:cs="Times New Roman"/>
        </w:rPr>
        <w:t>Ключевское</w:t>
      </w:r>
      <w:r w:rsidR="00486243" w:rsidRPr="0004460C">
        <w:rPr>
          <w:rFonts w:ascii="Times New Roman" w:hAnsi="Times New Roman" w:cs="Times New Roman"/>
        </w:rPr>
        <w:t>»</w:t>
      </w:r>
      <w:r w:rsidRPr="0004460C">
        <w:rPr>
          <w:rFonts w:ascii="Times New Roman" w:hAnsi="Times New Roman" w:cs="Times New Roman"/>
        </w:rPr>
        <w:t xml:space="preserve"> (далее - субъектов градостроительной деятельности).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Настоящие Правила регламентируют деятельность указанных субъектов в отношении: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деятельности физических и юридических лиц по изменению видов разрешенного использования земельных участков и иных объектов недвижимости;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деятельности органов местного самоуправления по подготовке документации по планировке территории для строительства;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проведения публичных слушаний по вопросам землепользования и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соблюдения настоящих Правил посредством контроля над использованием и строительными изменениями объектов недвижимости;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обеспечения открытости и доступности для граждан информации о землепользовании и застройке;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внесения дополнений и изменений в настоящие Правила, в том числе по инициативе граждан и юридических лиц;</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иных действий, связанных с регулированием землепользования и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3. Настоящие Правила применяются наряду:</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с иными нормативными правовыми актами, органов государственной власти и органов местного самоуправления муниципального образования  </w:t>
      </w:r>
      <w:r w:rsidR="00486243" w:rsidRPr="0004460C">
        <w:rPr>
          <w:rFonts w:ascii="Times New Roman" w:hAnsi="Times New Roman" w:cs="Times New Roman"/>
        </w:rPr>
        <w:t>«</w:t>
      </w:r>
      <w:r w:rsidR="00486243">
        <w:rPr>
          <w:rFonts w:ascii="Times New Roman" w:hAnsi="Times New Roman" w:cs="Times New Roman"/>
        </w:rPr>
        <w:t>Ключевское</w:t>
      </w:r>
      <w:r w:rsidR="00486243"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lastRenderedPageBreak/>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04460C">
        <w:rPr>
          <w:rFonts w:ascii="Times New Roman" w:hAnsi="Times New Roman" w:cs="Times New Roman"/>
        </w:rPr>
        <w:tab/>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2. Юридическая сила Правил</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Права, предоставленные до принятия настоящих Правил, остаются в силе.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1. Вводимая в муниципальном образовании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2. Система регулирования землепользования и застройки предназначена для: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lastRenderedPageBreak/>
        <w:t xml:space="preserve"> - обеспечения реализации планов развития территории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систем инженерного обеспечения и социального обслуживания, сохранения природной и культурно-исторической  среды;</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обеспечения свободного доступа граждан к информации и их участия в принятии решений по вопросам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Статья 4. Переходный период введения системы регулирования застройки на основе градостроительного зонирования территории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2. Органы местного самоуправления: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255284" w:rsidRPr="0004460C" w:rsidRDefault="00255284" w:rsidP="0004460C">
      <w:pPr>
        <w:pStyle w:val="a6"/>
        <w:ind w:firstLine="709"/>
        <w:jc w:val="both"/>
        <w:rPr>
          <w:b w:val="0"/>
        </w:rPr>
      </w:pPr>
      <w:r w:rsidRPr="0004460C">
        <w:rPr>
          <w:b w:val="0"/>
        </w:rPr>
        <w:t xml:space="preserve">- организуют деление территории муниципального образования  </w:t>
      </w:r>
      <w:r w:rsidR="007E090B" w:rsidRPr="0004460C">
        <w:t>«</w:t>
      </w:r>
      <w:r w:rsidR="007E090B">
        <w:t>Ключевское</w:t>
      </w:r>
      <w:r w:rsidR="007E090B" w:rsidRPr="0004460C">
        <w:t>»</w:t>
      </w:r>
      <w:r w:rsidRPr="0004460C">
        <w:rPr>
          <w:b w:val="0"/>
        </w:rPr>
        <w:t xml:space="preserve"> на земельные участки посредством разработки проектов планировки и межевания;</w:t>
      </w:r>
    </w:p>
    <w:p w:rsidR="00255284" w:rsidRPr="0004460C" w:rsidRDefault="00255284" w:rsidP="0004460C">
      <w:pPr>
        <w:pStyle w:val="a6"/>
        <w:ind w:firstLine="709"/>
        <w:jc w:val="both"/>
        <w:rPr>
          <w:b w:val="0"/>
        </w:rPr>
      </w:pPr>
      <w:r w:rsidRPr="0004460C">
        <w:rPr>
          <w:b w:val="0"/>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255284" w:rsidRPr="0004460C" w:rsidRDefault="00255284" w:rsidP="0004460C">
      <w:pPr>
        <w:pStyle w:val="a6"/>
        <w:ind w:firstLine="709"/>
        <w:jc w:val="both"/>
        <w:rPr>
          <w:b w:val="0"/>
        </w:rPr>
      </w:pP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5. Открытость и доступность для граждан информации о землепользовании и застройке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Органы местного самоуправления обеспечивают возможность ознакомления с настоящими Правилами путем: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публикации массовым тиражом настоящих Правил и их распространения;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lastRenderedPageBreak/>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6. Публичные слушания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Публичные слушания проводятся в соответствии с требованиями статей 31,  39 Градостроительного кодекса Российской Федерации.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Публичные слушания организуются и проводятся Комиссией в  случаях, указанных в статьях 40, 43-45 настоящих Правил.</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Комиссия публикует оповещение о предстоящем публичном слушании в установленные законом сроки. Оповещение дается в форме: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публикаций в газетах;</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объяснений по местному радио и (или) телевидению;</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вывешивания  объявлений в  здании Администрации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и на месте расположения земельного участка, в отношении которого будет рассматриваться вопрос.</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Оповещение должно содержать информацию:</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 характере обсуждаемого вопроса,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 дате, времени и месте проведения публичного слушания,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3.  В процессе слушаний ведется протокол.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p>
    <w:p w:rsidR="00255284" w:rsidRPr="0004460C" w:rsidRDefault="00255284" w:rsidP="0004460C">
      <w:pPr>
        <w:autoSpaceDE w:val="0"/>
        <w:autoSpaceDN w:val="0"/>
        <w:adjustRightInd w:val="0"/>
        <w:spacing w:after="0"/>
        <w:ind w:firstLine="708"/>
        <w:jc w:val="both"/>
        <w:rPr>
          <w:rFonts w:ascii="Times New Roman" w:hAnsi="Times New Roman" w:cs="Times New Roman"/>
        </w:rPr>
      </w:pPr>
      <w:r w:rsidRPr="0004460C">
        <w:rPr>
          <w:rFonts w:ascii="Times New Roman" w:hAnsi="Times New Roman" w:cs="Times New Roman"/>
        </w:rPr>
        <w:t>Статья 7. Перечень документов в составе Правил застройки</w:t>
      </w:r>
    </w:p>
    <w:p w:rsidR="00255284" w:rsidRPr="0004460C" w:rsidRDefault="00255284" w:rsidP="0004460C">
      <w:pPr>
        <w:autoSpaceDE w:val="0"/>
        <w:autoSpaceDN w:val="0"/>
        <w:adjustRightInd w:val="0"/>
        <w:spacing w:after="0"/>
        <w:ind w:firstLine="708"/>
        <w:jc w:val="both"/>
        <w:rPr>
          <w:rFonts w:ascii="Times New Roman" w:hAnsi="Times New Roman" w:cs="Times New Roman"/>
        </w:rPr>
      </w:pPr>
      <w:r w:rsidRPr="0004460C">
        <w:rPr>
          <w:rFonts w:ascii="Times New Roman" w:hAnsi="Times New Roman" w:cs="Times New Roman"/>
        </w:rP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255284" w:rsidRPr="0004460C" w:rsidRDefault="00255284" w:rsidP="0004460C">
      <w:pPr>
        <w:autoSpaceDE w:val="0"/>
        <w:autoSpaceDN w:val="0"/>
        <w:adjustRightInd w:val="0"/>
        <w:spacing w:after="0"/>
        <w:ind w:firstLine="708"/>
        <w:jc w:val="both"/>
        <w:rPr>
          <w:rFonts w:ascii="Times New Roman" w:hAnsi="Times New Roman" w:cs="Times New Roman"/>
        </w:rPr>
      </w:pPr>
      <w:r w:rsidRPr="0004460C">
        <w:rPr>
          <w:rFonts w:ascii="Times New Roman" w:hAnsi="Times New Roman" w:cs="Times New Roman"/>
        </w:rPr>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8. Основные термины и определения.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255284" w:rsidRPr="0004460C" w:rsidRDefault="00255284" w:rsidP="0004460C">
      <w:pPr>
        <w:pStyle w:val="23"/>
        <w:ind w:firstLine="709"/>
        <w:rPr>
          <w:rFonts w:ascii="Times New Roman" w:hAnsi="Times New Roman"/>
          <w:b/>
          <w:i w:val="0"/>
        </w:rPr>
      </w:pPr>
      <w:r w:rsidRPr="0004460C">
        <w:rPr>
          <w:rFonts w:ascii="Times New Roman" w:hAnsi="Times New Roman"/>
          <w:b/>
          <w:i w:val="0"/>
        </w:rPr>
        <w:t>Глава 2. Карта и планы территориального зонирования и градостроительные регламенты</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Статья 9. Картографические документы градостроительного зонирования</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1. Разрешенное использование территории устанавливается картографическими документами градостроительного зонирования следующих видов: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Карта территориального зонирования муниципального образования</w:t>
      </w:r>
      <w:r w:rsidRPr="0004460C">
        <w:rPr>
          <w:rFonts w:ascii="Times New Roman" w:hAnsi="Times New Roman"/>
        </w:rPr>
        <w:t xml:space="preserve"> </w:t>
      </w:r>
      <w:r w:rsidRPr="0004460C">
        <w:rPr>
          <w:rFonts w:ascii="Times New Roman" w:hAnsi="Times New Roman"/>
          <w:sz w:val="24"/>
          <w:szCs w:val="24"/>
        </w:rPr>
        <w:t xml:space="preserve"> </w:t>
      </w:r>
      <w:r w:rsidR="007E090B" w:rsidRPr="007E090B">
        <w:rPr>
          <w:rFonts w:ascii="Times New Roman" w:hAnsi="Times New Roman"/>
          <w:sz w:val="24"/>
          <w:szCs w:val="24"/>
        </w:rPr>
        <w:t>«Ключевское»</w:t>
      </w:r>
      <w:r w:rsidRPr="0004460C">
        <w:rPr>
          <w:rFonts w:ascii="Times New Roman" w:hAnsi="Times New Roman"/>
          <w:sz w:val="24"/>
          <w:szCs w:val="24"/>
        </w:rPr>
        <w:t xml:space="preserve"> (далее - Карта зонирования), отображающая границы территориальных зон муниципального образования</w:t>
      </w:r>
      <w:r w:rsidRPr="0004460C">
        <w:rPr>
          <w:rFonts w:ascii="Times New Roman" w:hAnsi="Times New Roman"/>
        </w:rPr>
        <w:t xml:space="preserve"> </w:t>
      </w:r>
      <w:r w:rsidRPr="0004460C">
        <w:rPr>
          <w:rFonts w:ascii="Times New Roman" w:hAnsi="Times New Roman"/>
          <w:sz w:val="24"/>
          <w:szCs w:val="24"/>
        </w:rPr>
        <w:t xml:space="preserve"> </w:t>
      </w:r>
      <w:r w:rsidR="007E090B" w:rsidRPr="007E090B">
        <w:rPr>
          <w:rFonts w:ascii="Times New Roman" w:hAnsi="Times New Roman"/>
          <w:sz w:val="24"/>
          <w:szCs w:val="24"/>
        </w:rPr>
        <w:t>«Ключевское»</w:t>
      </w:r>
      <w:r w:rsidRPr="007E090B">
        <w:rPr>
          <w:rFonts w:ascii="Times New Roman" w:hAnsi="Times New Roman"/>
          <w:sz w:val="24"/>
          <w:szCs w:val="24"/>
        </w:rPr>
        <w:t>;</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планы градостроительного зонирования отдельных территорий, отображающие границы территориальных зон на отдельных территориях;</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xml:space="preserve">- Карта границ зон с особыми условиями использования земельных участков и иных объектов недвижимости. </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xml:space="preserve">В целях установления различий в существующем использовании территории поселения и населенных пунктов и перспективном использовании территории в </w:t>
      </w:r>
      <w:r w:rsidRPr="0004460C">
        <w:rPr>
          <w:rFonts w:ascii="Times New Roman" w:hAnsi="Times New Roman"/>
          <w:sz w:val="24"/>
          <w:szCs w:val="24"/>
        </w:rPr>
        <w:lastRenderedPageBreak/>
        <w:t>соответствии с Картой зонирования может подготавливаться Карта современного использования территории поселения и населенных пунктов.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2. Картографические документы градостроительного зонирования должны содержать:</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код устанавливаемого вида территориальной зоны (изображается комбинацией буквенных (кириллица) и цифровых (арабские) символов);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выделенную территорию с нанесенными и установленными границами.</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3. Карта границ зон с особыми условиями использования земельных участков и иных объектов недвижимости может отображать:</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охранные зоны объектов культурного наследия;</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санитарно-защитные зоны;</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водоохранные зоны поверхностных водных объектов;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придорожные полосы автодорог;</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зоны охраны линии железной дороги;</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зоны охраны воздушных линий электропередачи напряжением свыше 1 кВ;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зоны охраны объектов природоохранного и природно-заповедного назначения, зоны санитарной охраны курортов;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зоны охраны источников питьевого водоснабжения;</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10. Общее описание Карты зонирования и других картографических документов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Территориальные зоны на Карте (планах) зонирования указываются путем их выделения цветом и нанесением кода вида разрешенного использования. Проект Карты зонирования для всей территории муниципальные образования выполняется в масштабе 1: 50000.  Проект Карты зонирования для территории населенных пунктов выполняется в масштабе 1: 2000. Проект плана зонирования, выполняется в масштабе 1: 500.</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Границы территориальных зон могут устанавливаться по:</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центральным разделительным линиям магистралей, улиц, проездов;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красным линиям;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границам земельных участков;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границам или осям полос отвода линий коммуникаций;</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границам населенных пунктов;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естественным границам природных объектов;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иным линиям и границам.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Для Карты зонирования может разрабатываться описание границ территориальных зон.</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Проект Карты зон с особыми условиями использования земельных участков для территории населенных пунктов выполняется в масштабе 1: 2000.</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Статья 11. Разработка проекта Карты зонирования и других картографических документов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2. Администрация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w:t>
      </w:r>
      <w:r w:rsidRPr="0004460C">
        <w:rPr>
          <w:rFonts w:ascii="Times New Roman" w:hAnsi="Times New Roman" w:cs="Times New Roman"/>
        </w:rPr>
        <w:lastRenderedPageBreak/>
        <w:t xml:space="preserve">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свои замечания и предложения к проекту Карты зонирования и других картографических документов.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Статья 12. Публичное обсуждение проекта Карты зонирования и других картографических документов.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Публичное обсуждение проекта Карты зонирования и других картографических документов проводится в порядке установленном федеральными законами.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Статья 13. Принятие Карты зонирования и других картографических документов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в составе Правил землепользования и застройки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Забайкальского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Принятое решение «Об утверждении Карты зонирования (других картографических документов)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в составе Правил землепользования и застройки муниципального образования  </w:t>
      </w:r>
      <w:r w:rsidR="007E090B" w:rsidRPr="0004460C">
        <w:rPr>
          <w:rFonts w:ascii="Times New Roman" w:hAnsi="Times New Roman" w:cs="Times New Roman"/>
        </w:rPr>
        <w:t>«</w:t>
      </w:r>
      <w:r w:rsidR="007E090B">
        <w:rPr>
          <w:rFonts w:ascii="Times New Roman" w:hAnsi="Times New Roman" w:cs="Times New Roman"/>
        </w:rPr>
        <w:t>Ключевское</w:t>
      </w:r>
      <w:r w:rsidR="007E090B" w:rsidRPr="0004460C">
        <w:rPr>
          <w:rFonts w:ascii="Times New Roman" w:hAnsi="Times New Roman" w:cs="Times New Roman"/>
        </w:rPr>
        <w:t>»</w:t>
      </w:r>
      <w:r w:rsidRPr="0004460C">
        <w:rPr>
          <w:rFonts w:ascii="Times New Roman" w:hAnsi="Times New Roman" w:cs="Times New Roman"/>
        </w:rPr>
        <w:t xml:space="preserve"> Забайкальского края» публикуется вместе с Картой зонирования и/или другими картографическими документами, выполненными в соответствующем масштабе.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Статья 14. Порядок реализации Карты зонирования и других картографических документов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Реализацию Карты зонирования и других картографических документов обеспечивает Администрация муниципального образования  </w:t>
      </w:r>
      <w:r w:rsidR="00F15A89" w:rsidRPr="0004460C">
        <w:rPr>
          <w:rFonts w:ascii="Times New Roman" w:hAnsi="Times New Roman" w:cs="Times New Roman"/>
        </w:rPr>
        <w:t>«</w:t>
      </w:r>
      <w:r w:rsidR="00F15A89">
        <w:rPr>
          <w:rFonts w:ascii="Times New Roman" w:hAnsi="Times New Roman" w:cs="Times New Roman"/>
        </w:rPr>
        <w:t>Ключевское</w:t>
      </w:r>
      <w:r w:rsidR="00F15A89" w:rsidRPr="0004460C">
        <w:rPr>
          <w:rFonts w:ascii="Times New Roman" w:hAnsi="Times New Roman" w:cs="Times New Roman"/>
        </w:rPr>
        <w:t>»</w:t>
      </w:r>
      <w:r w:rsidRPr="0004460C">
        <w:rPr>
          <w:rFonts w:ascii="Times New Roman" w:hAnsi="Times New Roman" w:cs="Times New Roman"/>
        </w:rPr>
        <w:t xml:space="preserve"> в соответствии с решением об ее утверждении. Администрация муниципального образования  </w:t>
      </w:r>
      <w:r w:rsidR="00F15A89" w:rsidRPr="0004460C">
        <w:rPr>
          <w:rFonts w:ascii="Times New Roman" w:hAnsi="Times New Roman" w:cs="Times New Roman"/>
        </w:rPr>
        <w:t>«</w:t>
      </w:r>
      <w:r w:rsidR="00F15A89">
        <w:rPr>
          <w:rFonts w:ascii="Times New Roman" w:hAnsi="Times New Roman" w:cs="Times New Roman"/>
        </w:rPr>
        <w:t>Ключевское</w:t>
      </w:r>
      <w:r w:rsidR="00F15A89" w:rsidRPr="0004460C">
        <w:rPr>
          <w:rFonts w:ascii="Times New Roman" w:hAnsi="Times New Roman" w:cs="Times New Roman"/>
        </w:rPr>
        <w:t>»</w:t>
      </w:r>
      <w:r w:rsidRPr="0004460C">
        <w:rPr>
          <w:rFonts w:ascii="Times New Roman" w:hAnsi="Times New Roman" w:cs="Times New Roman"/>
        </w:rPr>
        <w:t xml:space="preserve"> осуществляет мониторинг (наблюдение) за соответствием градостроительной деятельности, осуществляемой в муниципальном образовании  </w:t>
      </w:r>
      <w:r w:rsidR="00F15A89" w:rsidRPr="0004460C">
        <w:rPr>
          <w:rFonts w:ascii="Times New Roman" w:hAnsi="Times New Roman" w:cs="Times New Roman"/>
        </w:rPr>
        <w:t>«</w:t>
      </w:r>
      <w:r w:rsidR="00F15A89">
        <w:rPr>
          <w:rFonts w:ascii="Times New Roman" w:hAnsi="Times New Roman" w:cs="Times New Roman"/>
        </w:rPr>
        <w:t>Ключевское</w:t>
      </w:r>
      <w:r w:rsidR="00F15A89" w:rsidRPr="0004460C">
        <w:rPr>
          <w:rFonts w:ascii="Times New Roman" w:hAnsi="Times New Roman" w:cs="Times New Roman"/>
        </w:rPr>
        <w:t>»</w:t>
      </w:r>
      <w:r w:rsidRPr="0004460C">
        <w:rPr>
          <w:rFonts w:ascii="Times New Roman" w:hAnsi="Times New Roman" w:cs="Times New Roman"/>
        </w:rPr>
        <w:t>, согласно принятой Карте зонирования и другим картографическим документам.</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Администрация муниципального образования  </w:t>
      </w:r>
      <w:r w:rsidR="00F15A89" w:rsidRPr="0004460C">
        <w:rPr>
          <w:rFonts w:ascii="Times New Roman" w:hAnsi="Times New Roman" w:cs="Times New Roman"/>
        </w:rPr>
        <w:t>«</w:t>
      </w:r>
      <w:r w:rsidR="00F15A89">
        <w:rPr>
          <w:rFonts w:ascii="Times New Roman" w:hAnsi="Times New Roman" w:cs="Times New Roman"/>
        </w:rPr>
        <w:t>Ключевское</w:t>
      </w:r>
      <w:r w:rsidR="00F15A89" w:rsidRPr="0004460C">
        <w:rPr>
          <w:rFonts w:ascii="Times New Roman" w:hAnsi="Times New Roman" w:cs="Times New Roman"/>
        </w:rPr>
        <w:t>»</w:t>
      </w:r>
      <w:r w:rsidRPr="0004460C">
        <w:rPr>
          <w:rFonts w:ascii="Times New Roman" w:hAnsi="Times New Roman" w:cs="Times New Roman"/>
        </w:rPr>
        <w:t xml:space="preserve">  информирует жителей о ходе реализации мониторинга Карты зонирования и других картографических документов.</w:t>
      </w:r>
    </w:p>
    <w:p w:rsidR="00255284" w:rsidRPr="00B236C1"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xml:space="preserve">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w:t>
      </w:r>
      <w:r w:rsidR="00F15A89" w:rsidRPr="00F15A89">
        <w:rPr>
          <w:rFonts w:ascii="Times New Roman" w:hAnsi="Times New Roman"/>
          <w:sz w:val="24"/>
          <w:szCs w:val="24"/>
        </w:rPr>
        <w:t>«Ключевское»</w:t>
      </w:r>
      <w:r w:rsidRPr="0004460C">
        <w:rPr>
          <w:rFonts w:ascii="Times New Roman" w:hAnsi="Times New Roman"/>
          <w:sz w:val="24"/>
          <w:szCs w:val="24"/>
        </w:rPr>
        <w:t xml:space="preserve"> и/или разработчик в соответствии с договором, заключаемым с Администрацией муниципального образования  </w:t>
      </w:r>
      <w:r w:rsidR="00B236C1" w:rsidRPr="00B236C1">
        <w:rPr>
          <w:rFonts w:ascii="Times New Roman" w:hAnsi="Times New Roman"/>
          <w:sz w:val="24"/>
          <w:szCs w:val="24"/>
        </w:rPr>
        <w:t>«Ключевское»</w:t>
      </w:r>
      <w:r w:rsidRPr="00B236C1">
        <w:rPr>
          <w:rFonts w:ascii="Times New Roman" w:hAnsi="Times New Roman"/>
          <w:sz w:val="24"/>
          <w:szCs w:val="24"/>
        </w:rPr>
        <w:t>.</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Статья 15. Актуализация Карты зонирования и других картографических документов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lastRenderedPageBreak/>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255284" w:rsidRPr="001E0081"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Актуализация Карты зонирования и других картографических документов осуществляется по решению Совета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в порядке, установленном настоящими Правилами.</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xml:space="preserve">Статья 16. Разработка и утверждение планов градостроительного зонирования </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Статья 17. Разработка и утверждение градостроительных регламентов</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1. Градостроительные регламенты являются частью настоящих Правил.</w:t>
      </w:r>
    </w:p>
    <w:p w:rsidR="00255284" w:rsidRPr="00B236C1"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 xml:space="preserve">Градостроительные регламенты разрабатываются по заказу Администрации муниципального </w:t>
      </w:r>
      <w:r w:rsidRPr="00B236C1">
        <w:rPr>
          <w:rFonts w:ascii="Times New Roman" w:hAnsi="Times New Roman"/>
          <w:sz w:val="24"/>
          <w:szCs w:val="24"/>
        </w:rPr>
        <w:t xml:space="preserve">образования  </w:t>
      </w:r>
      <w:r w:rsidR="00B236C1" w:rsidRPr="00B236C1">
        <w:rPr>
          <w:rFonts w:ascii="Times New Roman" w:hAnsi="Times New Roman"/>
          <w:sz w:val="24"/>
          <w:szCs w:val="24"/>
        </w:rPr>
        <w:t>«Ключевское»</w:t>
      </w:r>
      <w:r w:rsidRPr="0004460C">
        <w:rPr>
          <w:rFonts w:ascii="Times New Roman" w:hAnsi="Times New Roman"/>
          <w:sz w:val="24"/>
          <w:szCs w:val="24"/>
        </w:rPr>
        <w:t xml:space="preserve"> разработчиком и утверждаются Советом муниципального образования </w:t>
      </w:r>
      <w:r w:rsidR="00B236C1" w:rsidRPr="00B236C1">
        <w:rPr>
          <w:rFonts w:ascii="Times New Roman" w:hAnsi="Times New Roman"/>
          <w:sz w:val="24"/>
          <w:szCs w:val="24"/>
        </w:rPr>
        <w:t>«Ключевское»</w:t>
      </w:r>
      <w:r w:rsidRPr="0004460C">
        <w:rPr>
          <w:rFonts w:ascii="Times New Roman" w:hAnsi="Times New Roman"/>
          <w:sz w:val="24"/>
          <w:szCs w:val="24"/>
        </w:rPr>
        <w:t xml:space="preserve"> в порядке, установленном настоящими Правилами, регламентом Совета  муниципального образования </w:t>
      </w:r>
      <w:r w:rsidR="00B236C1" w:rsidRPr="00B236C1">
        <w:rPr>
          <w:rFonts w:ascii="Times New Roman" w:hAnsi="Times New Roman"/>
          <w:sz w:val="24"/>
          <w:szCs w:val="24"/>
        </w:rPr>
        <w:t>«Ключевское»</w:t>
      </w:r>
      <w:r w:rsidRPr="0004460C">
        <w:rPr>
          <w:rFonts w:ascii="Times New Roman" w:hAnsi="Times New Roman"/>
          <w:sz w:val="24"/>
          <w:szCs w:val="24"/>
        </w:rPr>
        <w:t xml:space="preserve"> и Уставом муниципального </w:t>
      </w:r>
      <w:r w:rsidRPr="00B236C1">
        <w:rPr>
          <w:rFonts w:ascii="Times New Roman" w:hAnsi="Times New Roman"/>
          <w:sz w:val="24"/>
          <w:szCs w:val="24"/>
        </w:rPr>
        <w:t xml:space="preserve">образования  </w:t>
      </w:r>
      <w:r w:rsidR="00B236C1" w:rsidRPr="00B236C1">
        <w:rPr>
          <w:rFonts w:ascii="Times New Roman" w:hAnsi="Times New Roman"/>
          <w:sz w:val="24"/>
          <w:szCs w:val="24"/>
        </w:rPr>
        <w:t>«Ключевское»</w:t>
      </w:r>
      <w:r w:rsidRPr="00B236C1">
        <w:rPr>
          <w:rFonts w:ascii="Times New Roman" w:hAnsi="Times New Roman"/>
          <w:sz w:val="24"/>
          <w:szCs w:val="24"/>
        </w:rPr>
        <w:t xml:space="preserve">.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Статья 18. Градостроительные регламенты территориальных зон, выделенных в Карте зонирования территории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Территориальные зоны, установленные для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xml:space="preserve">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К первому типу территориальных зон отнесены ныне существующие и планируемые: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земли водного фонда (образованные в границах водоохранных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w:t>
      </w:r>
    </w:p>
    <w:p w:rsidR="00255284" w:rsidRPr="0004460C" w:rsidRDefault="00255284" w:rsidP="0004460C">
      <w:pPr>
        <w:spacing w:after="0"/>
        <w:ind w:firstLine="708"/>
        <w:jc w:val="both"/>
        <w:rPr>
          <w:rFonts w:ascii="Times New Roman" w:hAnsi="Times New Roman" w:cs="Times New Roman"/>
        </w:rPr>
      </w:pPr>
      <w:r w:rsidRPr="0004460C">
        <w:rPr>
          <w:rFonts w:ascii="Times New Roman" w:hAnsi="Times New Roman" w:cs="Times New Roman"/>
        </w:rPr>
        <w:t>3. Ко второму типу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Для данных территорий указывается буквенный символ - кода ограниченного градостроительного использования (ОИ)).</w:t>
      </w:r>
    </w:p>
    <w:p w:rsidR="00255284" w:rsidRPr="0004460C" w:rsidRDefault="00255284" w:rsidP="0004460C">
      <w:pPr>
        <w:spacing w:after="0"/>
        <w:ind w:firstLine="708"/>
        <w:jc w:val="both"/>
        <w:rPr>
          <w:rFonts w:ascii="Times New Roman" w:hAnsi="Times New Roman" w:cs="Times New Roman"/>
        </w:rPr>
      </w:pPr>
      <w:r w:rsidRPr="0004460C">
        <w:rPr>
          <w:rFonts w:ascii="Times New Roman" w:hAnsi="Times New Roman" w:cs="Times New Roman"/>
        </w:rPr>
        <w:t>4. К третьему типу зон могут быть отнесены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Для данных территорий указывается буквенный символ - кода возможного градостроительного использования:</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зоны земель сельскохозяйственного назначения, используемых в градостроительных целях (СЗ);</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зоны земель промышленности, используемых в градостроительных целях (в т.ч. транспорта и энергетики) (ЗП);</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lastRenderedPageBreak/>
        <w:t xml:space="preserve">зоны земель специального назначения, используемых в градостроительных целях  (ЗС).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5. К четвертому типу территориальных зон, установленных для территорий населенных пунктов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относятся (с указанием буквенного символа - кода вида разрешенного использования):</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жилые зоны (Ж);</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общественно-деловые  зоны (О);</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 xml:space="preserve">производственные зоны (П); </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зоны инженерной и транспортной инфраструктур (И);</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рекреационные (Р);</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зоны сельскохозяйственного использования (СХ);</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специального назначения (С);</w:t>
      </w:r>
    </w:p>
    <w:p w:rsidR="00255284" w:rsidRPr="0004460C" w:rsidRDefault="00255284" w:rsidP="0004460C">
      <w:pPr>
        <w:numPr>
          <w:ilvl w:val="0"/>
          <w:numId w:val="9"/>
        </w:numPr>
        <w:tabs>
          <w:tab w:val="clear" w:pos="1065"/>
        </w:tabs>
        <w:autoSpaceDE w:val="0"/>
        <w:autoSpaceDN w:val="0"/>
        <w:adjustRightInd w:val="0"/>
        <w:spacing w:after="0" w:line="240" w:lineRule="auto"/>
        <w:ind w:left="0" w:firstLine="709"/>
        <w:jc w:val="both"/>
        <w:rPr>
          <w:rFonts w:ascii="Times New Roman" w:hAnsi="Times New Roman" w:cs="Times New Roman"/>
        </w:rPr>
      </w:pPr>
      <w:r w:rsidRPr="0004460C">
        <w:rPr>
          <w:rFonts w:ascii="Times New Roman" w:hAnsi="Times New Roman" w:cs="Times New Roman"/>
        </w:rPr>
        <w:t>военных объектов и иных режимных территорий (В).</w:t>
      </w:r>
    </w:p>
    <w:p w:rsidR="00255284" w:rsidRPr="0004460C" w:rsidRDefault="00255284" w:rsidP="0004460C">
      <w:pPr>
        <w:autoSpaceDE w:val="0"/>
        <w:autoSpaceDN w:val="0"/>
        <w:adjustRightInd w:val="0"/>
        <w:spacing w:after="0"/>
        <w:ind w:firstLine="708"/>
        <w:jc w:val="both"/>
        <w:rPr>
          <w:rFonts w:ascii="Times New Roman" w:hAnsi="Times New Roman" w:cs="Times New Roman"/>
        </w:rPr>
      </w:pPr>
      <w:r w:rsidRPr="0004460C">
        <w:rPr>
          <w:rFonts w:ascii="Times New Roman" w:hAnsi="Times New Roman" w:cs="Times New Roman"/>
        </w:rPr>
        <w:t>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Статья 19. Учет документов градостроительного зонирования</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1.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муниципального района «Могочинский район».</w:t>
      </w:r>
    </w:p>
    <w:p w:rsidR="00255284" w:rsidRPr="0004460C" w:rsidRDefault="00255284" w:rsidP="0004460C">
      <w:pPr>
        <w:pStyle w:val="3"/>
        <w:ind w:firstLine="709"/>
        <w:rPr>
          <w:rFonts w:ascii="Times New Roman" w:hAnsi="Times New Roman"/>
          <w:szCs w:val="24"/>
        </w:rPr>
      </w:pPr>
      <w:r w:rsidRPr="0004460C">
        <w:rPr>
          <w:rFonts w:ascii="Times New Roman" w:hAnsi="Times New Roman"/>
          <w:szCs w:val="24"/>
        </w:rPr>
        <w:t>Глава 3. Градостроительные регламенты территориальных зон (с указанием видов разрешенного использования).</w:t>
      </w:r>
    </w:p>
    <w:p w:rsidR="00255284" w:rsidRPr="0004460C" w:rsidRDefault="00255284" w:rsidP="0004460C">
      <w:pPr>
        <w:spacing w:after="0"/>
        <w:jc w:val="both"/>
        <w:rPr>
          <w:rFonts w:ascii="Times New Roman" w:hAnsi="Times New Roman" w:cs="Times New Roman"/>
        </w:rPr>
      </w:pPr>
      <w:r w:rsidRPr="0004460C">
        <w:rPr>
          <w:rFonts w:ascii="Times New Roman" w:hAnsi="Times New Roman" w:cs="Times New Roman"/>
        </w:rPr>
        <w:tab/>
        <w:t xml:space="preserve">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255284" w:rsidRPr="0004460C" w:rsidRDefault="00255284" w:rsidP="0004460C">
      <w:pPr>
        <w:spacing w:after="0"/>
        <w:jc w:val="both"/>
        <w:rPr>
          <w:rFonts w:ascii="Times New Roman" w:hAnsi="Times New Roman" w:cs="Times New Roman"/>
        </w:rPr>
      </w:pPr>
      <w:r w:rsidRPr="0004460C">
        <w:rPr>
          <w:rFonts w:ascii="Times New Roman" w:hAnsi="Times New Roman" w:cs="Times New Roman"/>
        </w:rP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255284" w:rsidRPr="0004460C" w:rsidRDefault="00255284" w:rsidP="0004460C">
      <w:pPr>
        <w:pStyle w:val="a6"/>
        <w:ind w:firstLine="709"/>
        <w:jc w:val="both"/>
        <w:rPr>
          <w:b w:val="0"/>
        </w:rPr>
      </w:pPr>
      <w:r w:rsidRPr="0004460C">
        <w:rPr>
          <w:b w:val="0"/>
        </w:rPr>
        <w:t>Статья 21. Жилые зоны и виды разрешенного использования земельных участков</w:t>
      </w:r>
    </w:p>
    <w:p w:rsidR="00255284" w:rsidRPr="0004460C" w:rsidRDefault="00255284" w:rsidP="0004460C">
      <w:pPr>
        <w:pStyle w:val="a6"/>
        <w:ind w:firstLine="709"/>
        <w:jc w:val="both"/>
        <w:rPr>
          <w:b w:val="0"/>
        </w:rPr>
      </w:pPr>
      <w:r w:rsidRPr="0004460C">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К жилым зонам относятся: </w:t>
      </w:r>
    </w:p>
    <w:p w:rsidR="00255284" w:rsidRPr="0004460C" w:rsidRDefault="00255284" w:rsidP="0004460C">
      <w:pPr>
        <w:pStyle w:val="31"/>
        <w:spacing w:line="240" w:lineRule="auto"/>
        <w:ind w:firstLine="709"/>
      </w:pPr>
      <w:r w:rsidRPr="0004460C">
        <w:rPr>
          <w:b/>
        </w:rPr>
        <w:t>Зона малоэтажной жилой застройки (Ж3)</w:t>
      </w:r>
      <w:r w:rsidRPr="0004460C">
        <w:t xml:space="preserve"> - используется преимущественно для размещения блокированных и индивидуальных жилых домов ко</w:t>
      </w:r>
      <w:r w:rsidR="00B236C1">
        <w:t>т</w:t>
      </w:r>
      <w:r w:rsidRPr="0004460C">
        <w:t xml:space="preserve">теджного типа низкой этажности (до 3 этажей) с придомовыми участками </w:t>
      </w:r>
      <w:r w:rsidRPr="0004460C">
        <w:rPr>
          <w:bCs/>
        </w:rPr>
        <w:t>для ведения личного хозяйства, не требующего организации санитарно-защитных зон в границах населенных пунктов</w:t>
      </w:r>
      <w:r w:rsidRPr="0004460C">
        <w:t>;</w:t>
      </w:r>
    </w:p>
    <w:p w:rsidR="00255284" w:rsidRPr="0004460C" w:rsidRDefault="00255284" w:rsidP="0004460C">
      <w:pPr>
        <w:shd w:val="clear" w:color="auto" w:fill="FFFFFF"/>
        <w:spacing w:after="0"/>
        <w:ind w:firstLine="709"/>
        <w:jc w:val="both"/>
        <w:rPr>
          <w:rFonts w:ascii="Times New Roman" w:hAnsi="Times New Roman" w:cs="Times New Roman"/>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45"/>
        <w:gridCol w:w="5112"/>
        <w:gridCol w:w="1335"/>
      </w:tblGrid>
      <w:tr w:rsidR="00255284" w:rsidRPr="0004460C" w:rsidTr="00C52F8C">
        <w:trPr>
          <w:trHeight w:val="150"/>
        </w:trPr>
        <w:tc>
          <w:tcPr>
            <w:tcW w:w="4970" w:type="pct"/>
            <w:gridSpan w:val="3"/>
          </w:tcPr>
          <w:p w:rsidR="00255284" w:rsidRPr="0004460C" w:rsidRDefault="00255284" w:rsidP="0004460C">
            <w:pPr>
              <w:shd w:val="clear" w:color="auto" w:fill="FFFFFF"/>
              <w:spacing w:after="0"/>
              <w:ind w:firstLine="709"/>
              <w:jc w:val="both"/>
              <w:rPr>
                <w:rFonts w:ascii="Times New Roman" w:hAnsi="Times New Roman" w:cs="Times New Roman"/>
                <w:b/>
                <w:bCs/>
                <w:snapToGrid w:val="0"/>
              </w:rPr>
            </w:pPr>
            <w:r w:rsidRPr="0004460C">
              <w:rPr>
                <w:rFonts w:ascii="Times New Roman" w:hAnsi="Times New Roman" w:cs="Times New Roman"/>
                <w:b/>
                <w:bCs/>
                <w:snapToGrid w:val="0"/>
              </w:rPr>
              <w:t>Таблица 3</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p>
        </w:tc>
      </w:tr>
      <w:tr w:rsidR="00255284" w:rsidRPr="0004460C" w:rsidTr="00C52F8C">
        <w:trPr>
          <w:trHeight w:val="285"/>
        </w:trPr>
        <w:tc>
          <w:tcPr>
            <w:tcW w:w="4970" w:type="pct"/>
            <w:gridSpan w:val="3"/>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lastRenderedPageBreak/>
              <w:t>Виды разрешенного использования</w:t>
            </w:r>
          </w:p>
        </w:tc>
      </w:tr>
      <w:tr w:rsidR="00255284" w:rsidRPr="0004460C" w:rsidTr="00C52F8C">
        <w:trPr>
          <w:trHeight w:val="285"/>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Постоянное проживание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Отдельно стоящие жилые дома на одну семью</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Сблокированные жилые дома на одну семью</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Многоквартирные жилые дома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Временное проживание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Гостиницы, мотели, кемпинги, дома приезжих</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Общежития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4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ребенка, детские дома, дома для престарелых</w:t>
            </w:r>
            <w:r w:rsidRPr="0004460C">
              <w:rPr>
                <w:rFonts w:ascii="Times New Roman" w:hAnsi="Times New Roman" w:cs="Times New Roman"/>
              </w:rPr>
              <w:t xml:space="preserve"> </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659"/>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Торговля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Универсамы, универмаги, торговые центры и магазины в капитальных зданиях, рассчитанные на  малый поток посетителей (менее </w:t>
            </w:r>
            <w:smartTag w:uri="urn:schemas-microsoft-com:office:smarttags" w:element="metricconverter">
              <w:smartTagPr>
                <w:attr w:name="ProductID" w:val="650 м2"/>
              </w:smartTagPr>
              <w:r w:rsidRPr="0004460C">
                <w:rPr>
                  <w:rFonts w:ascii="Times New Roman" w:hAnsi="Times New Roman" w:cs="Times New Roman"/>
                  <w:b/>
                  <w:bCs/>
                </w:rPr>
                <w:t>650 м</w:t>
              </w:r>
              <w:r w:rsidRPr="0004460C">
                <w:rPr>
                  <w:rFonts w:ascii="Times New Roman" w:hAnsi="Times New Roman" w:cs="Times New Roman"/>
                  <w:b/>
                  <w:bCs/>
                  <w:vertAlign w:val="superscript"/>
                </w:rPr>
                <w:t>2</w:t>
              </w:r>
            </w:smartTag>
            <w:r w:rsidRPr="0004460C">
              <w:rPr>
                <w:rFonts w:ascii="Times New Roman" w:hAnsi="Times New Roman" w:cs="Times New Roman"/>
                <w:b/>
                <w:bCs/>
              </w:rPr>
              <w:t xml:space="preserve"> торговой площади)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43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Торгово-складские (продовольственные, овощные и т. д.) оптовые базы, в капитальных зданиях.</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4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Специально оборудованные рынки и торговые зоны продовольственных, промтоварных, сельхозпродуктов</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31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Рынки, торговые зоны во временных сооружениях</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Общественное питание в здании</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Предприятия питания, рассчитанные на большой поток посетителей (площадь более </w:t>
            </w:r>
            <w:smartTag w:uri="urn:schemas-microsoft-com:office:smarttags" w:element="metricconverter">
              <w:smartTagPr>
                <w:attr w:name="ProductID" w:val="400 м2"/>
              </w:smartTagPr>
              <w:r w:rsidRPr="0004460C">
                <w:rPr>
                  <w:rFonts w:ascii="Times New Roman" w:hAnsi="Times New Roman" w:cs="Times New Roman"/>
                  <w:b/>
                  <w:bCs/>
                </w:rPr>
                <w:t>400 м</w:t>
              </w:r>
              <w:r w:rsidRPr="0004460C">
                <w:rPr>
                  <w:rFonts w:ascii="Times New Roman" w:hAnsi="Times New Roman" w:cs="Times New Roman"/>
                  <w:b/>
                  <w:bCs/>
                  <w:vertAlign w:val="superscript"/>
                </w:rPr>
                <w:t>2</w:t>
              </w:r>
            </w:smartTag>
            <w:r w:rsidRPr="0004460C">
              <w:rPr>
                <w:rFonts w:ascii="Times New Roman" w:hAnsi="Times New Roman" w:cs="Times New Roman"/>
                <w:b/>
                <w:bCs/>
              </w:rPr>
              <w:t>): рестораны, кафе, столовые</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То же, рассчитанные на малый поток посетителей (площадь менее </w:t>
            </w:r>
            <w:smartTag w:uri="urn:schemas-microsoft-com:office:smarttags" w:element="metricconverter">
              <w:smartTagPr>
                <w:attr w:name="ProductID" w:val="400 м2"/>
              </w:smartTagPr>
              <w:r w:rsidRPr="0004460C">
                <w:rPr>
                  <w:rFonts w:ascii="Times New Roman" w:hAnsi="Times New Roman" w:cs="Times New Roman"/>
                  <w:b/>
                  <w:bCs/>
                </w:rPr>
                <w:t>400 м</w:t>
              </w:r>
              <w:r w:rsidRPr="0004460C">
                <w:rPr>
                  <w:rFonts w:ascii="Times New Roman" w:hAnsi="Times New Roman" w:cs="Times New Roman"/>
                  <w:b/>
                  <w:bCs/>
                  <w:vertAlign w:val="superscript"/>
                </w:rPr>
                <w:t>2</w:t>
              </w:r>
            </w:smartTag>
            <w:r w:rsidRPr="0004460C">
              <w:rPr>
                <w:rFonts w:ascii="Times New Roman" w:hAnsi="Times New Roman" w:cs="Times New Roman"/>
                <w:b/>
                <w:bCs/>
              </w:rPr>
              <w:t>)</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30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Отправление культа</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Храмы, часовни, религиозные объединения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Монастыри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Воспитание, образование, подготовка кадров</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Детские дошкольные учреждения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Школы, школы-интернаты, специализированные</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Учреждения среднего и высшего профессионального образования, их филиалы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Культура, искусство, информатика</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Музеи, выставочные залы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Кинотеатры, клубы, дискотеки, казино более 300 мест</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Кинотеатры, клубы, дискотеки, казино менее 300 мест</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Библиотеки, архивы, информационные центры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Физическая культура, спорт в здании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Физкультурно-оздоровительные комплексы, спортивные сооружения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Спорт, отдых, вне здания</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Спортплощадки, теннисные корты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Стадионы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для верховой езды, ипподромы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Аттракционы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Учреждения отдыха</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Санатории, дома отдыха, детские лагеря отдыха, дома рыбака, охотника, турбазы и т. д.</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Здравоохранение, соцобеспечение</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Больницы, клиники общего профиля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color w:val="000000"/>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Психоневрологические больницы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color w:val="000000"/>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Инфекционные, онкологические больницы </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color w:val="000000"/>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Амбулатории, поликлиники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Пункты первой мед. помощи, врачебные кабинеты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Ветеринарные поликлиники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Аптеки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46" w:type="pct"/>
            <w:vMerge w:val="restart"/>
          </w:tcPr>
          <w:p w:rsidR="00255284" w:rsidRPr="0004460C" w:rsidRDefault="00255284" w:rsidP="0004460C">
            <w:pPr>
              <w:pStyle w:val="6"/>
              <w:spacing w:after="0"/>
              <w:jc w:val="center"/>
              <w:rPr>
                <w:sz w:val="24"/>
                <w:szCs w:val="24"/>
              </w:rPr>
            </w:pPr>
            <w:r w:rsidRPr="0004460C">
              <w:rPr>
                <w:sz w:val="24"/>
                <w:szCs w:val="24"/>
              </w:rPr>
              <w:t>Бытовое обслуживание населения</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b/>
                <w:bCs/>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по ремонту бытовой техники, мебели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Коммунальные объекты, связь, милиция</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Бани, минипрачечные</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Отделения связи, опорные пункты милиции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Пожарные депо, станции скорой помощи, отделения милиции, военкоматы, призывные пункты</w:t>
            </w:r>
          </w:p>
        </w:tc>
        <w:tc>
          <w:tcPr>
            <w:tcW w:w="700" w:type="pct"/>
          </w:tcPr>
          <w:p w:rsidR="00255284" w:rsidRPr="0004460C" w:rsidRDefault="00255284" w:rsidP="0004460C">
            <w:pPr>
              <w:spacing w:after="0"/>
              <w:jc w:val="center"/>
              <w:rPr>
                <w:rFonts w:ascii="Times New Roman" w:hAnsi="Times New Roman" w:cs="Times New Roman"/>
                <w:b/>
                <w:color w:val="000000"/>
              </w:rPr>
            </w:pPr>
            <w:r w:rsidRPr="0004460C">
              <w:rPr>
                <w:rFonts w:ascii="Times New Roman" w:hAnsi="Times New Roman" w:cs="Times New Roman"/>
                <w:b/>
                <w:color w:val="000000"/>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Общественные туалеты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Управление, финансы, страхование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Банки, биржи, страховые компании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Административные здания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Наука и научное обслуживание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Научные организации, учреждения, проектные организации, офисы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Промышленное производство</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Промышленные предприятия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Поселенческое хозяйство</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Все виды животноводческой деятельности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Все виды растениеводства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Подсобные хозяйства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Склады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 полностью закрытых строениях</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 использованием участка вне здания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Свалки бытовых отходов</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Обслуживание и хранение автотранспорта</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Гаражи, отдельностоящие</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Гаражи боксового типа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Гаражи многоэтажные и подземные</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Мастерские автосервиса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Автозаправочные станции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Автопарки грузового транспорта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Автопарки пассажирского транспорта, таксопарки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Автостоянки открытого типа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bookmarkStart w:id="0" w:name="_Toc450555947"/>
            <w:r w:rsidRPr="0004460C">
              <w:rPr>
                <w:rFonts w:ascii="Times New Roman" w:hAnsi="Times New Roman" w:cs="Times New Roman"/>
                <w:b/>
                <w:bCs/>
              </w:rPr>
              <w:t>Транспортное обслуживание</w:t>
            </w:r>
            <w:bookmarkEnd w:id="0"/>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Аэродромы легкомоторной авиации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Автовокзалы</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04460C">
        <w:trPr>
          <w:trHeight w:val="659"/>
        </w:trPr>
        <w:tc>
          <w:tcPr>
            <w:tcW w:w="1446" w:type="pct"/>
            <w:vMerge w:val="restart"/>
          </w:tcPr>
          <w:p w:rsidR="00255284" w:rsidRPr="0004460C" w:rsidRDefault="00255284" w:rsidP="0004460C">
            <w:pPr>
              <w:spacing w:after="0"/>
              <w:jc w:val="center"/>
              <w:rPr>
                <w:rFonts w:ascii="Times New Roman" w:hAnsi="Times New Roman" w:cs="Times New Roman"/>
                <w:color w:val="000000"/>
              </w:rPr>
            </w:pPr>
            <w:bookmarkStart w:id="1" w:name="_Toc450555948"/>
            <w:r w:rsidRPr="0004460C">
              <w:rPr>
                <w:rFonts w:ascii="Times New Roman" w:hAnsi="Times New Roman" w:cs="Times New Roman"/>
                <w:b/>
                <w:bCs/>
              </w:rPr>
              <w:lastRenderedPageBreak/>
              <w:t>Инженерная инфраструктура</w:t>
            </w:r>
            <w:bookmarkEnd w:id="1"/>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АТС, небольшие котельные, КНС, РП, ТП, ГРП,</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КОС</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Водозаборные и очистные водопроводные сооружения</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4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Объекты специального назначения </w:t>
            </w: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Антенные поля, радио и телевизионные вышки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Кладбища</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94"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Тюрьмы, воинские части</w:t>
            </w:r>
          </w:p>
        </w:tc>
        <w:tc>
          <w:tcPr>
            <w:tcW w:w="700"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9"/>
        <w:gridCol w:w="2003"/>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sz w:val="27"/>
                <w:szCs w:val="27"/>
              </w:rPr>
              <w:t xml:space="preserve">Разрешенные параметры земельных участков и их застройки </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0,02</w:t>
            </w:r>
          </w:p>
        </w:tc>
      </w:tr>
      <w:tr w:rsidR="00255284" w:rsidRPr="0004460C" w:rsidTr="00C52F8C">
        <w:tc>
          <w:tcPr>
            <w:tcW w:w="7762" w:type="dxa"/>
          </w:tcPr>
          <w:p w:rsidR="00255284" w:rsidRPr="0004460C" w:rsidRDefault="00255284" w:rsidP="0004460C">
            <w:pPr>
              <w:pStyle w:val="af1"/>
              <w:spacing w:after="0" w:afterAutospacing="0"/>
              <w:ind w:firstLine="709"/>
              <w:jc w:val="center"/>
              <w:rPr>
                <w:rFonts w:ascii="Times New Roman" w:hAnsi="Times New Roman" w:cs="Times New Roman"/>
              </w:rPr>
            </w:pPr>
            <w:r w:rsidRPr="0004460C">
              <w:rPr>
                <w:rFonts w:ascii="Times New Roman" w:hAnsi="Times New Roman" w:cs="Times New Roman"/>
                <w:b/>
                <w:bCs/>
              </w:rPr>
              <w:t>Минимальная длина стороны по уличному фронту (м)</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6</w:t>
            </w:r>
          </w:p>
        </w:tc>
      </w:tr>
      <w:tr w:rsidR="00255284" w:rsidRPr="0004460C" w:rsidTr="00C52F8C">
        <w:tc>
          <w:tcPr>
            <w:tcW w:w="7762"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25</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20</w:t>
            </w:r>
          </w:p>
        </w:tc>
      </w:tr>
      <w:tr w:rsidR="00255284" w:rsidRPr="0004460C" w:rsidTr="00C52F8C">
        <w:tc>
          <w:tcPr>
            <w:tcW w:w="776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10</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pStyle w:val="31"/>
        <w:spacing w:line="240" w:lineRule="auto"/>
        <w:ind w:firstLine="709"/>
        <w:rPr>
          <w:b/>
        </w:rPr>
      </w:pPr>
    </w:p>
    <w:p w:rsidR="00255284" w:rsidRPr="0004460C" w:rsidRDefault="00255284" w:rsidP="0004460C">
      <w:pPr>
        <w:pStyle w:val="31"/>
        <w:spacing w:line="240" w:lineRule="auto"/>
        <w:ind w:firstLine="709"/>
      </w:pPr>
      <w:r w:rsidRPr="0004460C">
        <w:rPr>
          <w:b/>
        </w:rPr>
        <w:t>Зона индивидуальной малоэтажной жилой застройки (Ж4)</w:t>
      </w:r>
      <w:r w:rsidRPr="0004460C">
        <w:t xml:space="preserve"> - используется преимущественно для размещения блокированных и индивидуальных жилых домов с придомовыми участками </w:t>
      </w:r>
      <w:r w:rsidRPr="0004460C">
        <w:rPr>
          <w:bCs/>
        </w:rPr>
        <w:t>для ведения личного хозяйства, не требующего организации санитарно-защитных зон в границах  населенных пунктов</w:t>
      </w:r>
      <w:r w:rsidRPr="0004460C">
        <w:t>;</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77"/>
        <w:gridCol w:w="5173"/>
        <w:gridCol w:w="1242"/>
      </w:tblGrid>
      <w:tr w:rsidR="00255284" w:rsidRPr="0004460C" w:rsidTr="00C52F8C">
        <w:trPr>
          <w:trHeight w:val="150"/>
        </w:trPr>
        <w:tc>
          <w:tcPr>
            <w:tcW w:w="5000" w:type="pct"/>
            <w:gridSpan w:val="3"/>
          </w:tcPr>
          <w:p w:rsidR="00255284" w:rsidRPr="0004460C" w:rsidRDefault="00255284" w:rsidP="0004460C">
            <w:pPr>
              <w:shd w:val="clear" w:color="auto" w:fill="FFFFFF"/>
              <w:spacing w:after="0"/>
              <w:ind w:firstLine="709"/>
              <w:jc w:val="both"/>
              <w:rPr>
                <w:rFonts w:ascii="Times New Roman" w:hAnsi="Times New Roman" w:cs="Times New Roman"/>
                <w:b/>
                <w:bCs/>
                <w:snapToGrid w:val="0"/>
              </w:rPr>
            </w:pPr>
            <w:r w:rsidRPr="0004460C">
              <w:rPr>
                <w:rFonts w:ascii="Times New Roman" w:hAnsi="Times New Roman" w:cs="Times New Roman"/>
                <w:b/>
                <w:bCs/>
                <w:snapToGrid w:val="0"/>
              </w:rPr>
              <w:t>Таблица 4</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p>
        </w:tc>
      </w:tr>
      <w:tr w:rsidR="00255284" w:rsidRPr="0004460C" w:rsidTr="00C52F8C">
        <w:trPr>
          <w:trHeight w:val="285"/>
        </w:trPr>
        <w:tc>
          <w:tcPr>
            <w:tcW w:w="5000" w:type="pct"/>
            <w:gridSpan w:val="3"/>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p>
        </w:tc>
      </w:tr>
      <w:tr w:rsidR="00255284" w:rsidRPr="0004460C" w:rsidTr="00C52F8C">
        <w:trPr>
          <w:trHeight w:val="28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Постоянное проживание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Отдельно стоящие жилые дома на одну семью</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Сблокированные жилые дома на одну семью</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Многоквартирные жилые дома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Временное проживание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Гостиницы, мотели, кемпинги, дома приезжих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Общежития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4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ребенка, детские дома, дома для престарелых</w:t>
            </w:r>
            <w:r w:rsidRPr="0004460C">
              <w:rPr>
                <w:rFonts w:ascii="Times New Roman" w:hAnsi="Times New Roman" w:cs="Times New Roman"/>
              </w:rPr>
              <w:t xml:space="preserve">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82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Торговля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Универсамы, универмаги, торговые центры и магазины в капитальных зданиях, рассчитанные на большой поток посетителей (более </w:t>
            </w:r>
            <w:smartTag w:uri="urn:schemas-microsoft-com:office:smarttags" w:element="metricconverter">
              <w:smartTagPr>
                <w:attr w:name="ProductID" w:val="650 м2"/>
              </w:smartTagPr>
              <w:r w:rsidRPr="0004460C">
                <w:rPr>
                  <w:rFonts w:ascii="Times New Roman" w:hAnsi="Times New Roman" w:cs="Times New Roman"/>
                  <w:b/>
                  <w:bCs/>
                </w:rPr>
                <w:t>650 м</w:t>
              </w:r>
              <w:r w:rsidRPr="0004460C">
                <w:rPr>
                  <w:rFonts w:ascii="Times New Roman" w:hAnsi="Times New Roman" w:cs="Times New Roman"/>
                  <w:b/>
                  <w:bCs/>
                  <w:vertAlign w:val="superscript"/>
                </w:rPr>
                <w:t>2</w:t>
              </w:r>
            </w:smartTag>
            <w:r w:rsidRPr="0004460C">
              <w:rPr>
                <w:rFonts w:ascii="Times New Roman" w:hAnsi="Times New Roman" w:cs="Times New Roman"/>
                <w:b/>
                <w:bCs/>
              </w:rPr>
              <w:t xml:space="preserve"> торговой площади)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То же, на малый поток посетителей (менее </w:t>
            </w:r>
            <w:smartTag w:uri="urn:schemas-microsoft-com:office:smarttags" w:element="metricconverter">
              <w:smartTagPr>
                <w:attr w:name="ProductID" w:val="650 м2"/>
              </w:smartTagPr>
              <w:r w:rsidRPr="0004460C">
                <w:rPr>
                  <w:rFonts w:ascii="Times New Roman" w:hAnsi="Times New Roman" w:cs="Times New Roman"/>
                  <w:b/>
                  <w:bCs/>
                </w:rPr>
                <w:t>650 м</w:t>
              </w:r>
              <w:r w:rsidRPr="0004460C">
                <w:rPr>
                  <w:rFonts w:ascii="Times New Roman" w:hAnsi="Times New Roman" w:cs="Times New Roman"/>
                  <w:b/>
                  <w:bCs/>
                  <w:vertAlign w:val="superscript"/>
                </w:rPr>
                <w:t>2</w:t>
              </w:r>
            </w:smartTag>
            <w:r w:rsidRPr="0004460C">
              <w:rPr>
                <w:rFonts w:ascii="Times New Roman" w:hAnsi="Times New Roman" w:cs="Times New Roman"/>
                <w:b/>
                <w:bCs/>
              </w:rPr>
              <w:t xml:space="preserve"> торговой площади)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43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Торгово-складские (продовольственные, овощные и т. д.) оптовые базы, в капитальных зданиях.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4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Специально оборудованные рынки и торговые зоны продовольственных, промтоварных, сельхозпродуктов</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3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Рынки, торговые зоны во временных </w:t>
            </w:r>
            <w:r w:rsidRPr="0004460C">
              <w:rPr>
                <w:rFonts w:ascii="Times New Roman" w:hAnsi="Times New Roman" w:cs="Times New Roman"/>
                <w:b/>
                <w:bCs/>
              </w:rPr>
              <w:lastRenderedPageBreak/>
              <w:t>сооружениях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lastRenderedPageBreak/>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Общественное питание в здании</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Предприятия питания, рассчитанные на большой поток посетителей (площадь более </w:t>
            </w:r>
            <w:smartTag w:uri="urn:schemas-microsoft-com:office:smarttags" w:element="metricconverter">
              <w:smartTagPr>
                <w:attr w:name="ProductID" w:val="400 м2"/>
              </w:smartTagPr>
              <w:r w:rsidRPr="0004460C">
                <w:rPr>
                  <w:rFonts w:ascii="Times New Roman" w:hAnsi="Times New Roman" w:cs="Times New Roman"/>
                  <w:b/>
                  <w:bCs/>
                </w:rPr>
                <w:t>400 м</w:t>
              </w:r>
              <w:r w:rsidRPr="0004460C">
                <w:rPr>
                  <w:rFonts w:ascii="Times New Roman" w:hAnsi="Times New Roman" w:cs="Times New Roman"/>
                  <w:b/>
                  <w:bCs/>
                  <w:vertAlign w:val="superscript"/>
                </w:rPr>
                <w:t>2</w:t>
              </w:r>
            </w:smartTag>
            <w:r w:rsidRPr="0004460C">
              <w:rPr>
                <w:rFonts w:ascii="Times New Roman" w:hAnsi="Times New Roman" w:cs="Times New Roman"/>
                <w:b/>
                <w:bCs/>
              </w:rPr>
              <w:t>): рестораны, кафе, столовые</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То же, рассчитанные на малый поток посетителей (площадь менее </w:t>
            </w:r>
            <w:smartTag w:uri="urn:schemas-microsoft-com:office:smarttags" w:element="metricconverter">
              <w:smartTagPr>
                <w:attr w:name="ProductID" w:val="400 м2"/>
              </w:smartTagPr>
              <w:r w:rsidRPr="0004460C">
                <w:rPr>
                  <w:rFonts w:ascii="Times New Roman" w:hAnsi="Times New Roman" w:cs="Times New Roman"/>
                  <w:b/>
                  <w:bCs/>
                </w:rPr>
                <w:t>400 м</w:t>
              </w:r>
              <w:r w:rsidRPr="0004460C">
                <w:rPr>
                  <w:rFonts w:ascii="Times New Roman" w:hAnsi="Times New Roman" w:cs="Times New Roman"/>
                  <w:b/>
                  <w:bCs/>
                  <w:vertAlign w:val="superscript"/>
                </w:rPr>
                <w:t>2</w:t>
              </w:r>
            </w:smartTag>
            <w:r w:rsidRPr="0004460C">
              <w:rPr>
                <w:rFonts w:ascii="Times New Roman" w:hAnsi="Times New Roman" w:cs="Times New Roman"/>
                <w:b/>
                <w:bCs/>
              </w:rPr>
              <w:t>)</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30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Отправление культа</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Храмы, часовни, религиозные объединения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Монастыри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Воспитание, образование, подготовка кадров</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Детские дошкольные учреждения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Школы, школы-интернаты, специализированные</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Учреждения среднего и высшего профессионального образования, их филиалы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Культура, искусство, информатика</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Музеи, выставочные залы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Кинотеатры, клубы, дискотеки, казино более 300 мест</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Кинотеатры, клубы, дискотеки, казино менее 300 мест</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Библиотеки, архивы, информационные центры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Физическая культура, спорт в здании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Физкультурно-оздоровительные комплексы, спортивные сооружения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Спорт, отдых, вне здания</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Спортплощадки, теннисные корты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Стадионы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для верховой езды, ипподромы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Аттракционы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Учреждения отдыха</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Санатории, дома отдыха, детские лагеря отдыха, дома рыбака, охотника, турбазы и т. д.</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Здравоохранение, соцобеспечение</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Больницы, клиники общего профиля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color w:val="000000"/>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Психоневрологические больницы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color w:val="000000"/>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Инфекционные, онкологические больницы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color w:val="000000"/>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Амбулатории, поликлиники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Пункты первой мед. помощи, врачебные кабинеты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Ветеринарные поликлиники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Аптеки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vMerge w:val="restart"/>
          </w:tcPr>
          <w:p w:rsidR="00255284" w:rsidRPr="0004460C" w:rsidRDefault="00255284" w:rsidP="0004460C">
            <w:pPr>
              <w:pStyle w:val="6"/>
              <w:spacing w:after="0"/>
              <w:jc w:val="center"/>
              <w:rPr>
                <w:sz w:val="24"/>
                <w:szCs w:val="24"/>
              </w:rPr>
            </w:pPr>
            <w:r w:rsidRPr="0004460C">
              <w:rPr>
                <w:sz w:val="24"/>
                <w:szCs w:val="24"/>
              </w:rPr>
              <w:t>Бытовое обслуживание населения</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b/>
                <w:bCs/>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по ремонту бытовой техники, мебели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Коммунальные объекты, связь, </w:t>
            </w:r>
            <w:r w:rsidRPr="0004460C">
              <w:rPr>
                <w:rFonts w:ascii="Times New Roman" w:hAnsi="Times New Roman" w:cs="Times New Roman"/>
                <w:b/>
                <w:bCs/>
              </w:rPr>
              <w:lastRenderedPageBreak/>
              <w:t>милиция</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lastRenderedPageBreak/>
              <w:t>Бани, минипрачечные</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Отделения связи, опорные пункты милиции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Пожарные депо, станции скорой помощи, отделения милиции, военкоматы, призывные пункты</w:t>
            </w:r>
          </w:p>
        </w:tc>
        <w:tc>
          <w:tcPr>
            <w:tcW w:w="683" w:type="pct"/>
          </w:tcPr>
          <w:p w:rsidR="00255284" w:rsidRPr="0004460C" w:rsidRDefault="00255284" w:rsidP="0004460C">
            <w:pPr>
              <w:spacing w:after="0"/>
              <w:jc w:val="center"/>
              <w:rPr>
                <w:rFonts w:ascii="Times New Roman" w:hAnsi="Times New Roman" w:cs="Times New Roman"/>
                <w:b/>
                <w:color w:val="000000"/>
              </w:rPr>
            </w:pPr>
            <w:r w:rsidRPr="0004460C">
              <w:rPr>
                <w:rFonts w:ascii="Times New Roman" w:hAnsi="Times New Roman" w:cs="Times New Roman"/>
                <w:b/>
                <w:color w:val="000000"/>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Общественные туалеты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Управление, финансы, страхование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Банки, биржи, страховые компании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Административные здания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Наука и научное обслуживание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Научные организации, учреждения, проектные организации, офисы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Промышленное производство</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Промышленные предприятия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Поселенческое хозяйство</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Все виды животноводческой деятельности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Все виды растениеводства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Подсобные хозяйства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Склады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 полностью закрытых строениях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 использованием участка вне здания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Свалки бытовых отходов</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Обслуживание и хранение автотранспорта</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Гаражи, отдельностоящие</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Гаражи боксового типа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Гаражи многоэтажные и подземные</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Мастерские автосервиса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Автозаправочные станции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Автопарки грузового транспорта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Автопарки пассажирского транспорта, таксопарки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Автостоянки открытого типа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Транспортное обслуживание</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Аэродромы легкомоторной авиации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Автовокзалы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04460C">
        <w:trPr>
          <w:trHeight w:val="679"/>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Инженерная инфраструктура</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АТС, небольшие котельные, КНС, РП, ТП, ГРП,</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КОС</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Водозаборные и очистные водопроводные сооружения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xml:space="preserve">Объекты специального назначения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Антенные поля, радио и телевизионные вышки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Кладбища</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Тюрьмы, воинские части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bl>
    <w:p w:rsidR="00255284" w:rsidRPr="0004460C" w:rsidRDefault="00255284" w:rsidP="0004460C">
      <w:pPr>
        <w:shd w:val="clear" w:color="auto" w:fill="FFFFFF"/>
        <w:spacing w:after="0"/>
        <w:ind w:firstLine="709"/>
        <w:jc w:val="both"/>
        <w:rPr>
          <w:rFonts w:ascii="Times New Roman" w:hAnsi="Times New Roman" w:cs="Times New Roman"/>
          <w:b/>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9"/>
        <w:gridCol w:w="2003"/>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sz w:val="27"/>
                <w:szCs w:val="27"/>
              </w:rPr>
              <w:t xml:space="preserve">Разрешенные параметры земельных участков и их застройки </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0,02</w:t>
            </w:r>
          </w:p>
        </w:tc>
      </w:tr>
      <w:tr w:rsidR="00255284" w:rsidRPr="0004460C" w:rsidTr="00C52F8C">
        <w:tc>
          <w:tcPr>
            <w:tcW w:w="7762" w:type="dxa"/>
          </w:tcPr>
          <w:p w:rsidR="00255284" w:rsidRPr="0004460C" w:rsidRDefault="00255284" w:rsidP="0004460C">
            <w:pPr>
              <w:pStyle w:val="af1"/>
              <w:spacing w:after="0" w:afterAutospacing="0"/>
              <w:ind w:firstLine="709"/>
              <w:jc w:val="center"/>
              <w:rPr>
                <w:rFonts w:ascii="Times New Roman" w:hAnsi="Times New Roman" w:cs="Times New Roman"/>
              </w:rPr>
            </w:pPr>
            <w:r w:rsidRPr="0004460C">
              <w:rPr>
                <w:rFonts w:ascii="Times New Roman" w:hAnsi="Times New Roman" w:cs="Times New Roman"/>
                <w:b/>
                <w:bCs/>
              </w:rPr>
              <w:t>Минимальная длина стороны по уличному фронту (м)</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6</w:t>
            </w:r>
          </w:p>
        </w:tc>
      </w:tr>
      <w:tr w:rsidR="00255284" w:rsidRPr="0004460C" w:rsidTr="00C52F8C">
        <w:tc>
          <w:tcPr>
            <w:tcW w:w="7762"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25</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20</w:t>
            </w:r>
          </w:p>
        </w:tc>
      </w:tr>
      <w:tr w:rsidR="00255284" w:rsidRPr="0004460C" w:rsidTr="00C52F8C">
        <w:tc>
          <w:tcPr>
            <w:tcW w:w="776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6</w:t>
            </w:r>
          </w:p>
        </w:tc>
      </w:tr>
      <w:tr w:rsidR="00255284" w:rsidRPr="0004460C" w:rsidTr="00C52F8C">
        <w:tc>
          <w:tcPr>
            <w:tcW w:w="7762"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219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shd w:val="clear" w:color="auto" w:fill="FFFFFF"/>
        <w:spacing w:after="0"/>
        <w:ind w:firstLine="709"/>
        <w:jc w:val="both"/>
        <w:rPr>
          <w:rFonts w:ascii="Times New Roman" w:hAnsi="Times New Roman" w:cs="Times New Roman"/>
          <w:b/>
          <w:snapToGrid w:val="0"/>
        </w:rPr>
      </w:pPr>
    </w:p>
    <w:p w:rsidR="00255284" w:rsidRPr="0004460C" w:rsidRDefault="00255284" w:rsidP="0004460C">
      <w:pPr>
        <w:pStyle w:val="a6"/>
        <w:ind w:firstLine="709"/>
        <w:jc w:val="both"/>
        <w:rPr>
          <w:b w:val="0"/>
        </w:rPr>
      </w:pPr>
      <w:r w:rsidRPr="0004460C">
        <w:rPr>
          <w:b w:val="0"/>
        </w:rPr>
        <w:t xml:space="preserve">Статья 22. Общественно-деловая зона и виды разрешенного использования земельных участков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lastRenderedPageBreak/>
        <w:t>Общественно-деловая зона (О)</w:t>
      </w:r>
      <w:r w:rsidRPr="0004460C">
        <w:rPr>
          <w:rFonts w:ascii="Times New Roman" w:hAnsi="Times New Roman" w:cs="Times New Roman"/>
          <w:snapToGrid w:val="0"/>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tbl>
      <w:tblPr>
        <w:tblW w:w="47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97"/>
        <w:gridCol w:w="3042"/>
        <w:gridCol w:w="1167"/>
        <w:gridCol w:w="874"/>
        <w:gridCol w:w="1453"/>
      </w:tblGrid>
      <w:tr w:rsidR="00255284" w:rsidRPr="0004460C" w:rsidTr="00C52F8C">
        <w:trPr>
          <w:trHeight w:val="285"/>
        </w:trPr>
        <w:tc>
          <w:tcPr>
            <w:tcW w:w="5000" w:type="pct"/>
            <w:gridSpan w:val="5"/>
          </w:tcPr>
          <w:p w:rsidR="00255284" w:rsidRPr="0004460C" w:rsidRDefault="00255284" w:rsidP="0004460C">
            <w:pPr>
              <w:pStyle w:val="4"/>
              <w:spacing w:after="0"/>
              <w:ind w:firstLine="709"/>
              <w:rPr>
                <w:sz w:val="24"/>
                <w:szCs w:val="24"/>
              </w:rPr>
            </w:pPr>
            <w:r w:rsidRPr="0004460C">
              <w:rPr>
                <w:sz w:val="24"/>
                <w:szCs w:val="24"/>
              </w:rPr>
              <w:t>Таблица 5</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25" type="#_x0000_t75" alt="" style="width:.75pt;height:7.5pt"/>
              </w:pict>
            </w:r>
          </w:p>
        </w:tc>
      </w:tr>
      <w:tr w:rsidR="00255284" w:rsidRPr="0004460C" w:rsidTr="00C52F8C">
        <w:trPr>
          <w:trHeight w:val="285"/>
        </w:trPr>
        <w:tc>
          <w:tcPr>
            <w:tcW w:w="5000" w:type="pct"/>
            <w:gridSpan w:val="5"/>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r w:rsidRPr="0004460C">
              <w:rPr>
                <w:rFonts w:ascii="Times New Roman" w:hAnsi="Times New Roman" w:cs="Times New Roman"/>
              </w:rPr>
              <w:t> </w:t>
            </w:r>
          </w:p>
        </w:tc>
      </w:tr>
      <w:tr w:rsidR="00255284" w:rsidRPr="0004460C" w:rsidTr="00C52F8C">
        <w:trPr>
          <w:trHeight w:val="285"/>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Постоянное проживание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Отдельно стоящие жилые дома на одну семью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8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Сблокированные жилые дома на одну семью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8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Многоквартирные жилые дома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85"/>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Временное проживание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Гостиницы, мотели, кемпинги, дома приезжих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Общежития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4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Дома ребенка, детские дома, дома для престарелых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825"/>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Торговля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Универсамы, универмаги, торговые центры и магазины в капитальных зданиях, рассчитанные на  большой поток посетителей (более 650м</w:t>
            </w:r>
            <w:r w:rsidRPr="0004460C">
              <w:rPr>
                <w:rFonts w:ascii="Times New Roman" w:hAnsi="Times New Roman" w:cs="Times New Roman"/>
                <w:b/>
                <w:bCs/>
                <w:vertAlign w:val="superscript"/>
              </w:rPr>
              <w:t xml:space="preserve">2 </w:t>
            </w:r>
            <w:r w:rsidRPr="0004460C">
              <w:rPr>
                <w:rFonts w:ascii="Times New Roman" w:hAnsi="Times New Roman" w:cs="Times New Roman"/>
                <w:b/>
                <w:bCs/>
              </w:rPr>
              <w:t xml:space="preserve">торговой площади)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на малый поток посетителей (менее 650м</w:t>
            </w:r>
            <w:r w:rsidRPr="0004460C">
              <w:rPr>
                <w:rFonts w:ascii="Times New Roman" w:hAnsi="Times New Roman" w:cs="Times New Roman"/>
                <w:b/>
                <w:bCs/>
                <w:vertAlign w:val="superscript"/>
              </w:rPr>
              <w:t>2</w:t>
            </w:r>
            <w:r w:rsidRPr="0004460C">
              <w:rPr>
                <w:rFonts w:ascii="Times New Roman" w:hAnsi="Times New Roman" w:cs="Times New Roman"/>
                <w:b/>
                <w:bCs/>
              </w:rPr>
              <w:t xml:space="preserve"> торговой площади)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43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Торгово-складские (продовольственные, овощные и т.д.) оптовые  базы,  в капитальных зданиях.</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4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Специально оборудованные  рынки и торговые зоны продовольственных, промтоварных, сельхозпродуктов</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31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Рынки, торговые зоны во временных сооружениях</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Объекты  мелкорозничной торговли во временных сооружениях и вне их, рассчитанные на малый поток посетителей:  киоски, павильоны, палатки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Общественное питание в здании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питания, рассчитанные на большой поток посетителей (площадь более 400м</w:t>
            </w:r>
            <w:r w:rsidRPr="0004460C">
              <w:rPr>
                <w:rFonts w:ascii="Times New Roman" w:hAnsi="Times New Roman" w:cs="Times New Roman"/>
                <w:b/>
                <w:bCs/>
                <w:vertAlign w:val="superscript"/>
              </w:rPr>
              <w:t>2</w:t>
            </w:r>
            <w:r w:rsidRPr="0004460C">
              <w:rPr>
                <w:rFonts w:ascii="Times New Roman" w:hAnsi="Times New Roman" w:cs="Times New Roman"/>
                <w:b/>
                <w:bCs/>
              </w:rPr>
              <w:t>): рестораны, кафе, столовые</w:t>
            </w:r>
            <w:r w:rsidRPr="0004460C">
              <w:rPr>
                <w:rFonts w:ascii="Times New Roman" w:hAnsi="Times New Roman" w:cs="Times New Roman"/>
                <w:b/>
              </w:rPr>
              <w:t xml:space="preserve">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рассчитанные на малый поток посетителей (площадь менее 400м</w:t>
            </w:r>
            <w:r w:rsidRPr="0004460C">
              <w:rPr>
                <w:rFonts w:ascii="Times New Roman" w:hAnsi="Times New Roman" w:cs="Times New Roman"/>
                <w:b/>
                <w:bCs/>
                <w:vertAlign w:val="superscript"/>
              </w:rPr>
              <w:t>2</w:t>
            </w:r>
            <w:r w:rsidRPr="0004460C">
              <w:rPr>
                <w:rFonts w:ascii="Times New Roman" w:hAnsi="Times New Roman" w:cs="Times New Roman"/>
                <w:b/>
                <w:bCs/>
              </w:rPr>
              <w:t>)</w:t>
            </w:r>
            <w:r w:rsidRPr="0004460C">
              <w:rPr>
                <w:rFonts w:ascii="Times New Roman" w:hAnsi="Times New Roman" w:cs="Times New Roman"/>
                <w:b/>
              </w:rPr>
              <w:t xml:space="preserve">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30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Отправление культа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Храмы, часовни, религиозные объединения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Монастыри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Воспитание, образование, подготовка кадров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Детские дошкольные учреждения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Школы, школы-интернаты, специализированные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Учреждения начального, среднего и высшего профессионального образования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Культура, искусство, информатика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Музеи, выставочные залы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более 300 мест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менее 300 мест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Библиотеки, архивы, информационные центры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Физическая культура, спорт  в здании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Физкультурно-оздоровительные комплексы, спортивные сооружения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Спорт, отдых, вне здания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Спортплощадки, теннисные корты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Стадионы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для верховой езды, ипподромы</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Аттракционы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Учреждения отдыха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Санатории, дома отдыха, детские лагеря отдыха, дома рыбака, охотника, турбазы и т.д.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Здравоохранение, соцобеспечение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Больницы, клиники общего профиля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Психоневрологические больницы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Инфекционные, онкологические больницы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Амбулатории, поликлиники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Пункты первой мед. помощи, врачебные кабинеты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Ветеринарные поликлиники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Аптеки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pStyle w:val="6"/>
              <w:spacing w:after="0"/>
              <w:jc w:val="center"/>
              <w:rPr>
                <w:sz w:val="24"/>
                <w:szCs w:val="24"/>
              </w:rPr>
            </w:pPr>
            <w:r w:rsidRPr="0004460C">
              <w:rPr>
                <w:sz w:val="24"/>
                <w:szCs w:val="24"/>
              </w:rPr>
              <w:t>Бытовое обслуживание населения</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b/>
                <w:bCs/>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Предприятия по ремонту бытовой техники, мебели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Коммунальные объекты, связь, милиция</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Бани, минипрачечные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Отделения связи, опорные пункты милиции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Пожарные  депо, станции скорой помощи, отделения  милиции, военкоматы, призывные пункты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Общественные туалеты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Управление, финансы, страхование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Банки, биржи, страховые компании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Административные здания, общественные организации, суды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Наука и научное  обслуживание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Научные организации, учреждения, проектные  организации, офисы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Промышленное производство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Промышленные предприятия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Поселенческое хозяйство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животноводческой деятельности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растениеводства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Подсобные хозяйства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Склады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 полностью закрытых строениях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 использованием участка вне здания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Свалки бытовых отходов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Обслуживание и хранение автотранспорта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отдельностоящие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боксового типа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многоэтажные и подземные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Мастерские автосервиса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Автозаправочные станции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грузового транспорта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пассажирского транспорта, таксопарки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Автостоянки открытого типа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Транспортное обслуживание</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Аэродромы легкомоторной авиации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Автовокзалы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003"/>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Инженерная инфраструктура</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АТС, небольшие котельные, КНС, РП, ТП, ГРП,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КОС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Водозаборные и очистные водопроводные сооружения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Объекты специального назначения </w:t>
            </w: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Антенные поля, радио и телевизионные вышки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Кладбища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382" w:type="pct"/>
            <w:vMerge/>
          </w:tcPr>
          <w:p w:rsidR="00255284" w:rsidRPr="0004460C" w:rsidRDefault="00255284" w:rsidP="0004460C">
            <w:pPr>
              <w:spacing w:after="0"/>
              <w:rPr>
                <w:rFonts w:ascii="Times New Roman" w:hAnsi="Times New Roman" w:cs="Times New Roman"/>
                <w:color w:val="000000"/>
              </w:rPr>
            </w:pPr>
          </w:p>
        </w:tc>
        <w:tc>
          <w:tcPr>
            <w:tcW w:w="2814" w:type="pct"/>
            <w:gridSpan w:val="3"/>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Тюрьмы, воинские части </w:t>
            </w:r>
          </w:p>
        </w:tc>
        <w:tc>
          <w:tcPr>
            <w:tcW w:w="80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5000" w:type="pct"/>
            <w:gridSpan w:val="5"/>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sz w:val="27"/>
                <w:szCs w:val="27"/>
              </w:rPr>
              <w:t>Разрешенные параметры земельных участков и их застройки</w:t>
            </w:r>
            <w:r w:rsidRPr="0004460C">
              <w:rPr>
                <w:rFonts w:ascii="Times New Roman" w:hAnsi="Times New Roman" w:cs="Times New Roman"/>
                <w:b/>
                <w:bCs/>
              </w:rPr>
              <w:t xml:space="preserve"> </w:t>
            </w:r>
          </w:p>
        </w:tc>
      </w:tr>
      <w:tr w:rsidR="00255284" w:rsidRPr="0004460C" w:rsidTr="00C52F8C">
        <w:tc>
          <w:tcPr>
            <w:tcW w:w="3066" w:type="pct"/>
            <w:gridSpan w:val="2"/>
          </w:tcPr>
          <w:p w:rsidR="00255284" w:rsidRPr="0004460C" w:rsidRDefault="00255284" w:rsidP="0004460C">
            <w:pPr>
              <w:spacing w:before="100" w:beforeAutospacing="1" w:after="0"/>
              <w:jc w:val="center"/>
              <w:rPr>
                <w:rFonts w:ascii="Times New Roman" w:hAnsi="Times New Roman" w:cs="Times New Roman"/>
                <w:b/>
                <w:szCs w:val="20"/>
              </w:rPr>
            </w:pPr>
          </w:p>
        </w:tc>
        <w:tc>
          <w:tcPr>
            <w:tcW w:w="646"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Жилые дома</w:t>
            </w:r>
          </w:p>
        </w:tc>
        <w:tc>
          <w:tcPr>
            <w:tcW w:w="1288" w:type="pct"/>
            <w:gridSpan w:val="2"/>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Общественные</w:t>
            </w:r>
            <w:r w:rsidRPr="0004460C">
              <w:rPr>
                <w:rFonts w:ascii="Times New Roman" w:hAnsi="Times New Roman" w:cs="Times New Roman"/>
                <w:b/>
                <w:bCs/>
              </w:rPr>
              <w:br/>
              <w:t>объекты</w:t>
            </w:r>
          </w:p>
        </w:tc>
      </w:tr>
      <w:tr w:rsidR="00255284" w:rsidRPr="0004460C" w:rsidTr="00C52F8C">
        <w:tc>
          <w:tcPr>
            <w:tcW w:w="3066" w:type="pct"/>
            <w:gridSpan w:val="2"/>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0,10</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0,20</w:t>
            </w:r>
          </w:p>
        </w:tc>
      </w:tr>
      <w:tr w:rsidR="00255284" w:rsidRPr="0004460C" w:rsidTr="00C52F8C">
        <w:tc>
          <w:tcPr>
            <w:tcW w:w="3066" w:type="pct"/>
            <w:gridSpan w:val="2"/>
          </w:tcPr>
          <w:p w:rsidR="00255284" w:rsidRPr="0004460C" w:rsidRDefault="00255284" w:rsidP="0004460C">
            <w:pPr>
              <w:spacing w:before="100" w:beforeAutospacing="1" w:after="0"/>
              <w:ind w:left="71"/>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27</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42</w:t>
            </w:r>
          </w:p>
        </w:tc>
      </w:tr>
      <w:tr w:rsidR="00255284" w:rsidRPr="0004460C" w:rsidTr="00C52F8C">
        <w:tc>
          <w:tcPr>
            <w:tcW w:w="3066" w:type="pct"/>
            <w:gridSpan w:val="2"/>
          </w:tcPr>
          <w:p w:rsidR="00255284" w:rsidRPr="0004460C" w:rsidRDefault="00255284" w:rsidP="0004460C">
            <w:pPr>
              <w:pStyle w:val="23"/>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24</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24</w:t>
            </w:r>
          </w:p>
        </w:tc>
      </w:tr>
      <w:tr w:rsidR="00255284" w:rsidRPr="0004460C" w:rsidTr="00C52F8C">
        <w:tc>
          <w:tcPr>
            <w:tcW w:w="3066" w:type="pct"/>
            <w:gridSpan w:val="2"/>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60</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80</w:t>
            </w:r>
          </w:p>
        </w:tc>
      </w:tr>
      <w:tr w:rsidR="00255284" w:rsidRPr="0004460C" w:rsidTr="00C52F8C">
        <w:tc>
          <w:tcPr>
            <w:tcW w:w="3066" w:type="pct"/>
            <w:gridSpan w:val="2"/>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10</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10</w:t>
            </w:r>
          </w:p>
        </w:tc>
      </w:tr>
      <w:tr w:rsidR="00255284" w:rsidRPr="0004460C" w:rsidTr="00C52F8C">
        <w:tc>
          <w:tcPr>
            <w:tcW w:w="3066"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22</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22</w:t>
            </w:r>
          </w:p>
        </w:tc>
      </w:tr>
      <w:tr w:rsidR="00255284" w:rsidRPr="0004460C" w:rsidTr="00C52F8C">
        <w:tc>
          <w:tcPr>
            <w:tcW w:w="3066" w:type="pct"/>
            <w:gridSpan w:val="2"/>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64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 -</w:t>
            </w:r>
          </w:p>
        </w:tc>
        <w:tc>
          <w:tcPr>
            <w:tcW w:w="1288" w:type="pct"/>
            <w:gridSpan w:val="2"/>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pStyle w:val="a6"/>
        <w:ind w:firstLine="709"/>
        <w:jc w:val="both"/>
      </w:pPr>
    </w:p>
    <w:p w:rsidR="00255284" w:rsidRPr="0004460C" w:rsidRDefault="00255284" w:rsidP="0004460C">
      <w:pPr>
        <w:pStyle w:val="a6"/>
        <w:ind w:firstLine="709"/>
        <w:jc w:val="both"/>
        <w:rPr>
          <w:b w:val="0"/>
        </w:rPr>
      </w:pPr>
      <w:r w:rsidRPr="0004460C">
        <w:rPr>
          <w:b w:val="0"/>
        </w:rPr>
        <w:t xml:space="preserve">Статья 23. Производственные зоны и виды разрешенного использования земельных участков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К производственным зонам относятся:</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 xml:space="preserve">Зона предприятий </w:t>
      </w:r>
      <w:r w:rsidRPr="0004460C">
        <w:rPr>
          <w:rFonts w:ascii="Times New Roman" w:hAnsi="Times New Roman" w:cs="Times New Roman"/>
          <w:b/>
          <w:snapToGrid w:val="0"/>
          <w:lang w:val="en-US"/>
        </w:rPr>
        <w:t>III</w:t>
      </w:r>
      <w:r w:rsidRPr="0004460C">
        <w:rPr>
          <w:rFonts w:ascii="Times New Roman" w:hAnsi="Times New Roman" w:cs="Times New Roman"/>
          <w:b/>
          <w:snapToGrid w:val="0"/>
        </w:rPr>
        <w:t>-</w:t>
      </w:r>
      <w:r w:rsidRPr="0004460C">
        <w:rPr>
          <w:rFonts w:ascii="Times New Roman" w:hAnsi="Times New Roman" w:cs="Times New Roman"/>
          <w:b/>
          <w:snapToGrid w:val="0"/>
          <w:lang w:val="en-US"/>
        </w:rPr>
        <w:t>II</w:t>
      </w:r>
      <w:r w:rsidRPr="0004460C">
        <w:rPr>
          <w:rFonts w:ascii="Times New Roman" w:hAnsi="Times New Roman" w:cs="Times New Roman"/>
          <w:b/>
          <w:snapToGrid w:val="0"/>
        </w:rPr>
        <w:t xml:space="preserve"> класса (П1) </w:t>
      </w:r>
      <w:r w:rsidRPr="0004460C">
        <w:rPr>
          <w:rFonts w:ascii="Times New Roman" w:hAnsi="Times New Roman" w:cs="Times New Roman"/>
          <w:snapToGrid w:val="0"/>
        </w:rPr>
        <w:t>- используется для размещения предприятий, требующих организации санитарно-защитных зон 300-</w:t>
      </w:r>
      <w:smartTag w:uri="urn:schemas-microsoft-com:office:smarttags" w:element="metricconverter">
        <w:smartTagPr>
          <w:attr w:name="ProductID" w:val="500 метров"/>
        </w:smartTagPr>
        <w:r w:rsidRPr="0004460C">
          <w:rPr>
            <w:rFonts w:ascii="Times New Roman" w:hAnsi="Times New Roman" w:cs="Times New Roman"/>
            <w:snapToGrid w:val="0"/>
          </w:rPr>
          <w:t>500 метров</w:t>
        </w:r>
      </w:smartTag>
      <w:r w:rsidRPr="0004460C">
        <w:rPr>
          <w:rFonts w:ascii="Times New Roman" w:hAnsi="Times New Roman" w:cs="Times New Roman"/>
          <w:snapToGrid w:val="0"/>
        </w:rPr>
        <w:t>.</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 xml:space="preserve">Зона предприятий </w:t>
      </w:r>
      <w:r w:rsidRPr="0004460C">
        <w:rPr>
          <w:rFonts w:ascii="Times New Roman" w:hAnsi="Times New Roman" w:cs="Times New Roman"/>
          <w:b/>
          <w:snapToGrid w:val="0"/>
          <w:lang w:val="en-US"/>
        </w:rPr>
        <w:t>IV</w:t>
      </w:r>
      <w:r w:rsidRPr="0004460C">
        <w:rPr>
          <w:rFonts w:ascii="Times New Roman" w:hAnsi="Times New Roman" w:cs="Times New Roman"/>
          <w:b/>
          <w:snapToGrid w:val="0"/>
        </w:rPr>
        <w:t xml:space="preserve"> класса (П2)</w:t>
      </w:r>
      <w:r w:rsidRPr="0004460C">
        <w:rPr>
          <w:rFonts w:ascii="Times New Roman" w:hAnsi="Times New Roman" w:cs="Times New Roman"/>
          <w:snapToGrid w:val="0"/>
        </w:rPr>
        <w:t xml:space="preserve">  - используется для размещения предприятий, требующих организации санитарно-защитных зон до 100 метров.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 xml:space="preserve">Зона предприятий </w:t>
      </w:r>
      <w:r w:rsidRPr="0004460C">
        <w:rPr>
          <w:rFonts w:ascii="Times New Roman" w:hAnsi="Times New Roman" w:cs="Times New Roman"/>
          <w:b/>
          <w:snapToGrid w:val="0"/>
          <w:lang w:val="en-US"/>
        </w:rPr>
        <w:t>V</w:t>
      </w:r>
      <w:r w:rsidRPr="0004460C">
        <w:rPr>
          <w:rFonts w:ascii="Times New Roman" w:hAnsi="Times New Roman" w:cs="Times New Roman"/>
          <w:b/>
          <w:snapToGrid w:val="0"/>
        </w:rPr>
        <w:t xml:space="preserve"> класса (П3)</w:t>
      </w:r>
      <w:r w:rsidRPr="0004460C">
        <w:rPr>
          <w:rFonts w:ascii="Times New Roman" w:hAnsi="Times New Roman" w:cs="Times New Roman"/>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50 метров"/>
        </w:smartTagPr>
        <w:r w:rsidRPr="0004460C">
          <w:rPr>
            <w:rFonts w:ascii="Times New Roman" w:hAnsi="Times New Roman" w:cs="Times New Roman"/>
            <w:snapToGrid w:val="0"/>
          </w:rPr>
          <w:t>50 метров</w:t>
        </w:r>
      </w:smartTag>
      <w:r w:rsidRPr="0004460C">
        <w:rPr>
          <w:rFonts w:ascii="Times New Roman" w:hAnsi="Times New Roman" w:cs="Times New Roman"/>
          <w:snapToGrid w:val="0"/>
        </w:rPr>
        <w:t>.</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b/>
          <w:snapToGrid w:val="0"/>
        </w:rPr>
        <w:t xml:space="preserve">Зона коммунальных и складских объектов </w:t>
      </w:r>
      <w:r w:rsidRPr="0004460C">
        <w:rPr>
          <w:rFonts w:ascii="Times New Roman" w:hAnsi="Times New Roman" w:cs="Times New Roman"/>
          <w:b/>
          <w:snapToGrid w:val="0"/>
          <w:lang w:val="en-US"/>
        </w:rPr>
        <w:t>IV</w:t>
      </w:r>
      <w:r w:rsidRPr="0004460C">
        <w:rPr>
          <w:rFonts w:ascii="Times New Roman" w:hAnsi="Times New Roman" w:cs="Times New Roman"/>
          <w:b/>
          <w:snapToGrid w:val="0"/>
        </w:rPr>
        <w:t xml:space="preserve"> класса (П4)</w:t>
      </w:r>
      <w:r w:rsidRPr="0004460C">
        <w:rPr>
          <w:rFonts w:ascii="Times New Roman" w:hAnsi="Times New Roman" w:cs="Times New Roman"/>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w:t>
      </w:r>
      <w:smartTag w:uri="urn:schemas-microsoft-com:office:smarttags" w:element="metricconverter">
        <w:smartTagPr>
          <w:attr w:name="ProductID" w:val="100 метров"/>
        </w:smartTagPr>
        <w:r w:rsidRPr="0004460C">
          <w:rPr>
            <w:rFonts w:ascii="Times New Roman" w:hAnsi="Times New Roman" w:cs="Times New Roman"/>
            <w:snapToGrid w:val="0"/>
          </w:rPr>
          <w:t>100 метров</w:t>
        </w:r>
      </w:smartTag>
      <w:r w:rsidRPr="0004460C">
        <w:rPr>
          <w:rFonts w:ascii="Times New Roman" w:hAnsi="Times New Roman" w:cs="Times New Roman"/>
          <w:snapToGrid w:val="0"/>
        </w:rPr>
        <w:t xml:space="preserve">. </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b/>
          <w:snapToGrid w:val="0"/>
        </w:rPr>
        <w:lastRenderedPageBreak/>
        <w:t xml:space="preserve">Зона коммунально-складских объектов </w:t>
      </w:r>
      <w:r w:rsidRPr="0004460C">
        <w:rPr>
          <w:rFonts w:ascii="Times New Roman" w:hAnsi="Times New Roman" w:cs="Times New Roman"/>
          <w:b/>
          <w:snapToGrid w:val="0"/>
          <w:lang w:val="en-US"/>
        </w:rPr>
        <w:t>V</w:t>
      </w:r>
      <w:r w:rsidRPr="0004460C">
        <w:rPr>
          <w:rFonts w:ascii="Times New Roman" w:hAnsi="Times New Roman" w:cs="Times New Roman"/>
          <w:b/>
          <w:snapToGrid w:val="0"/>
        </w:rPr>
        <w:t xml:space="preserve"> класса (П5)</w:t>
      </w:r>
      <w:r w:rsidRPr="0004460C">
        <w:rPr>
          <w:rFonts w:ascii="Times New Roman" w:hAnsi="Times New Roman" w:cs="Times New Roman"/>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w:t>
      </w:r>
      <w:smartTag w:uri="urn:schemas-microsoft-com:office:smarttags" w:element="metricconverter">
        <w:smartTagPr>
          <w:attr w:name="ProductID" w:val="50 метров"/>
        </w:smartTagPr>
        <w:r w:rsidRPr="0004460C">
          <w:rPr>
            <w:rFonts w:ascii="Times New Roman" w:hAnsi="Times New Roman" w:cs="Times New Roman"/>
            <w:snapToGrid w:val="0"/>
          </w:rPr>
          <w:t>50 метров</w:t>
        </w:r>
      </w:smartTag>
      <w:r w:rsidRPr="0004460C">
        <w:rPr>
          <w:rFonts w:ascii="Times New Roman" w:hAnsi="Times New Roman" w:cs="Times New Roman"/>
          <w:snapToGrid w:val="0"/>
        </w:rPr>
        <w:t xml:space="preserve">.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гаражей (П6)</w:t>
      </w:r>
      <w:r w:rsidRPr="0004460C">
        <w:rPr>
          <w:rFonts w:ascii="Times New Roman" w:hAnsi="Times New Roman" w:cs="Times New Roman"/>
          <w:snapToGrid w:val="0"/>
        </w:rPr>
        <w:t xml:space="preserve"> - используется для размещения баз и гаражей, требующих  организации санитарно-защитных зон от 15 до </w:t>
      </w:r>
      <w:smartTag w:uri="urn:schemas-microsoft-com:office:smarttags" w:element="metricconverter">
        <w:smartTagPr>
          <w:attr w:name="ProductID" w:val="50 метров"/>
        </w:smartTagPr>
        <w:r w:rsidRPr="0004460C">
          <w:rPr>
            <w:rFonts w:ascii="Times New Roman" w:hAnsi="Times New Roman" w:cs="Times New Roman"/>
            <w:snapToGrid w:val="0"/>
          </w:rPr>
          <w:t>50 метров</w:t>
        </w:r>
      </w:smartTag>
      <w:r w:rsidRPr="0004460C">
        <w:rPr>
          <w:rFonts w:ascii="Times New Roman" w:hAnsi="Times New Roman" w:cs="Times New Roman"/>
          <w:snapToGrid w:val="0"/>
        </w:rPr>
        <w:t>.</w:t>
      </w:r>
    </w:p>
    <w:tbl>
      <w:tblPr>
        <w:tblW w:w="46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055"/>
        <w:gridCol w:w="808"/>
        <w:gridCol w:w="806"/>
        <w:gridCol w:w="804"/>
        <w:gridCol w:w="804"/>
        <w:gridCol w:w="804"/>
        <w:gridCol w:w="793"/>
      </w:tblGrid>
      <w:tr w:rsidR="00255284" w:rsidRPr="0004460C" w:rsidTr="00C52F8C">
        <w:trPr>
          <w:trHeight w:val="285"/>
        </w:trPr>
        <w:tc>
          <w:tcPr>
            <w:tcW w:w="5000" w:type="pct"/>
            <w:gridSpan w:val="7"/>
          </w:tcPr>
          <w:p w:rsidR="00255284" w:rsidRPr="0004460C" w:rsidRDefault="00255284" w:rsidP="0004460C">
            <w:pPr>
              <w:pStyle w:val="4"/>
              <w:spacing w:after="0"/>
              <w:ind w:firstLine="709"/>
              <w:rPr>
                <w:sz w:val="24"/>
                <w:szCs w:val="24"/>
              </w:rPr>
            </w:pPr>
            <w:r w:rsidRPr="0004460C">
              <w:rPr>
                <w:sz w:val="24"/>
                <w:szCs w:val="24"/>
              </w:rPr>
              <w:t>Таблица 6</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pacing w:after="0" w:line="360" w:lineRule="auto"/>
              <w:jc w:val="center"/>
              <w:rPr>
                <w:rFonts w:ascii="Times New Roman" w:hAnsi="Times New Roman" w:cs="Times New Roman"/>
                <w:b/>
                <w:bCs/>
              </w:rPr>
            </w:pPr>
            <w:r w:rsidRPr="0004460C">
              <w:rPr>
                <w:rFonts w:ascii="Times New Roman" w:hAnsi="Times New Roman" w:cs="Times New Roman"/>
                <w:snapToGrid w:val="0"/>
              </w:rPr>
              <w:t>-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26" type="#_x0000_t75" alt="" style="width:.75pt;height:7.5pt"/>
              </w:pict>
            </w:r>
          </w:p>
        </w:tc>
      </w:tr>
      <w:tr w:rsidR="00255284" w:rsidRPr="0004460C" w:rsidTr="00C52F8C">
        <w:trPr>
          <w:trHeight w:val="285"/>
        </w:trPr>
        <w:tc>
          <w:tcPr>
            <w:tcW w:w="2285" w:type="pct"/>
          </w:tcPr>
          <w:p w:rsidR="00255284" w:rsidRPr="0004460C" w:rsidRDefault="00255284" w:rsidP="0004460C">
            <w:pPr>
              <w:spacing w:after="0" w:line="360" w:lineRule="auto"/>
              <w:rPr>
                <w:rFonts w:ascii="Times New Roman" w:hAnsi="Times New Roman" w:cs="Times New Roman"/>
                <w:color w:val="000000"/>
              </w:rPr>
            </w:pPr>
            <w:r w:rsidRPr="0004460C">
              <w:rPr>
                <w:rFonts w:ascii="Times New Roman" w:hAnsi="Times New Roman" w:cs="Times New Roman"/>
                <w:b/>
                <w:color w:val="000000"/>
              </w:rPr>
              <w:t>Виды разрешенного использования</w:t>
            </w:r>
          </w:p>
        </w:tc>
        <w:tc>
          <w:tcPr>
            <w:tcW w:w="455" w:type="pct"/>
          </w:tcPr>
          <w:p w:rsidR="00255284" w:rsidRPr="0004460C" w:rsidRDefault="00255284" w:rsidP="0004460C">
            <w:pPr>
              <w:spacing w:after="0" w:line="360" w:lineRule="auto"/>
              <w:jc w:val="center"/>
              <w:rPr>
                <w:rFonts w:ascii="Times New Roman" w:hAnsi="Times New Roman" w:cs="Times New Roman"/>
                <w:b/>
                <w:bCs/>
              </w:rPr>
            </w:pPr>
            <w:r w:rsidRPr="0004460C">
              <w:rPr>
                <w:rFonts w:ascii="Times New Roman" w:hAnsi="Times New Roman" w:cs="Times New Roman"/>
                <w:b/>
                <w:bCs/>
              </w:rPr>
              <w:t>П1</w:t>
            </w:r>
          </w:p>
        </w:tc>
        <w:tc>
          <w:tcPr>
            <w:tcW w:w="454" w:type="pct"/>
          </w:tcPr>
          <w:p w:rsidR="00255284" w:rsidRPr="0004460C" w:rsidRDefault="00255284" w:rsidP="0004460C">
            <w:pPr>
              <w:spacing w:after="0" w:line="360" w:lineRule="auto"/>
              <w:jc w:val="center"/>
              <w:rPr>
                <w:rFonts w:ascii="Times New Roman" w:hAnsi="Times New Roman" w:cs="Times New Roman"/>
                <w:b/>
                <w:bCs/>
              </w:rPr>
            </w:pPr>
            <w:r w:rsidRPr="0004460C">
              <w:rPr>
                <w:rFonts w:ascii="Times New Roman" w:hAnsi="Times New Roman" w:cs="Times New Roman"/>
                <w:b/>
                <w:bCs/>
              </w:rPr>
              <w:t>П2</w:t>
            </w:r>
          </w:p>
        </w:tc>
        <w:tc>
          <w:tcPr>
            <w:tcW w:w="453" w:type="pct"/>
          </w:tcPr>
          <w:p w:rsidR="00255284" w:rsidRPr="0004460C" w:rsidRDefault="00255284" w:rsidP="0004460C">
            <w:pPr>
              <w:spacing w:after="0" w:line="360" w:lineRule="auto"/>
              <w:jc w:val="center"/>
              <w:rPr>
                <w:rFonts w:ascii="Times New Roman" w:hAnsi="Times New Roman" w:cs="Times New Roman"/>
                <w:b/>
                <w:bCs/>
              </w:rPr>
            </w:pPr>
            <w:r w:rsidRPr="0004460C">
              <w:rPr>
                <w:rFonts w:ascii="Times New Roman" w:hAnsi="Times New Roman" w:cs="Times New Roman"/>
                <w:b/>
                <w:bCs/>
              </w:rPr>
              <w:t>П3</w:t>
            </w:r>
          </w:p>
        </w:tc>
        <w:tc>
          <w:tcPr>
            <w:tcW w:w="453" w:type="pct"/>
          </w:tcPr>
          <w:p w:rsidR="00255284" w:rsidRPr="0004460C" w:rsidRDefault="00255284" w:rsidP="0004460C">
            <w:pPr>
              <w:spacing w:after="0" w:line="360" w:lineRule="auto"/>
              <w:jc w:val="center"/>
              <w:rPr>
                <w:rFonts w:ascii="Times New Roman" w:hAnsi="Times New Roman" w:cs="Times New Roman"/>
                <w:b/>
                <w:bCs/>
              </w:rPr>
            </w:pPr>
            <w:r w:rsidRPr="0004460C">
              <w:rPr>
                <w:rFonts w:ascii="Times New Roman" w:hAnsi="Times New Roman" w:cs="Times New Roman"/>
                <w:b/>
                <w:bCs/>
              </w:rPr>
              <w:t>П4</w:t>
            </w:r>
          </w:p>
        </w:tc>
        <w:tc>
          <w:tcPr>
            <w:tcW w:w="453" w:type="pct"/>
          </w:tcPr>
          <w:p w:rsidR="00255284" w:rsidRPr="0004460C" w:rsidRDefault="00255284" w:rsidP="0004460C">
            <w:pPr>
              <w:spacing w:after="0" w:line="360" w:lineRule="auto"/>
              <w:jc w:val="center"/>
              <w:rPr>
                <w:rFonts w:ascii="Times New Roman" w:hAnsi="Times New Roman" w:cs="Times New Roman"/>
                <w:b/>
                <w:bCs/>
              </w:rPr>
            </w:pPr>
            <w:r w:rsidRPr="0004460C">
              <w:rPr>
                <w:rFonts w:ascii="Times New Roman" w:hAnsi="Times New Roman" w:cs="Times New Roman"/>
                <w:b/>
                <w:bCs/>
              </w:rPr>
              <w:t>П5</w:t>
            </w:r>
          </w:p>
        </w:tc>
        <w:tc>
          <w:tcPr>
            <w:tcW w:w="447" w:type="pct"/>
          </w:tcPr>
          <w:p w:rsidR="00255284" w:rsidRPr="0004460C" w:rsidRDefault="00255284" w:rsidP="0004460C">
            <w:pPr>
              <w:spacing w:after="0" w:line="360" w:lineRule="auto"/>
              <w:jc w:val="center"/>
              <w:rPr>
                <w:rFonts w:ascii="Times New Roman" w:hAnsi="Times New Roman" w:cs="Times New Roman"/>
                <w:color w:val="000000"/>
              </w:rPr>
            </w:pPr>
            <w:r w:rsidRPr="0004460C">
              <w:rPr>
                <w:rFonts w:ascii="Times New Roman" w:hAnsi="Times New Roman" w:cs="Times New Roman"/>
                <w:b/>
                <w:bCs/>
              </w:rPr>
              <w:t>П6</w:t>
            </w:r>
          </w:p>
        </w:tc>
      </w:tr>
      <w:tr w:rsidR="00255284" w:rsidRPr="0004460C" w:rsidTr="00C52F8C">
        <w:trPr>
          <w:trHeight w:val="28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Предприятия  и  коммунально-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складские организации</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28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lang w:val="en-US"/>
              </w:rPr>
              <w:t>V</w:t>
            </w:r>
            <w:r w:rsidRPr="0004460C">
              <w:rPr>
                <w:rFonts w:ascii="Times New Roman" w:hAnsi="Times New Roman" w:cs="Times New Roman"/>
                <w:b/>
                <w:snapToGrid w:val="0"/>
              </w:rPr>
              <w:t xml:space="preserve"> класса</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r>
      <w:tr w:rsidR="00255284" w:rsidRPr="0004460C" w:rsidTr="00C52F8C">
        <w:trPr>
          <w:trHeight w:val="28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lang w:val="en-US"/>
              </w:rPr>
              <w:t>IV</w:t>
            </w:r>
            <w:r w:rsidRPr="0004460C">
              <w:rPr>
                <w:rFonts w:ascii="Times New Roman" w:hAnsi="Times New Roman" w:cs="Times New Roman"/>
                <w:b/>
                <w:snapToGrid w:val="0"/>
              </w:rPr>
              <w:t xml:space="preserve"> класса</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8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lang w:val="en-US"/>
              </w:rPr>
              <w:t>III</w:t>
            </w:r>
            <w:r w:rsidRPr="0004460C">
              <w:rPr>
                <w:rFonts w:ascii="Times New Roman" w:hAnsi="Times New Roman" w:cs="Times New Roman"/>
                <w:b/>
                <w:snapToGrid w:val="0"/>
              </w:rPr>
              <w:t xml:space="preserve"> класса</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540"/>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II класса</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82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Жилые дома и общежития</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70"/>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Физкультурно-спортивные</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сооружения для обслуживания</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лиц работающих на предприятиях (спортзалы  и спортплощадки, теннисные корты)</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43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Автозаправочные станции, станции  технического обслуживания, стоянки</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4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Очистные сооружения, канализация</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31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Электрокотельные</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 xml:space="preserve">О       </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r>
      <w:tr w:rsidR="00255284" w:rsidRPr="0004460C" w:rsidTr="00C52F8C">
        <w:trPr>
          <w:trHeight w:val="270"/>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Трансформаторные подстанции</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1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Административные здания и офисы</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1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 xml:space="preserve">Учреждения  здравоохранения для обслуживания лиц работающих на </w:t>
            </w:r>
            <w:r w:rsidRPr="0004460C">
              <w:rPr>
                <w:rFonts w:ascii="Times New Roman" w:hAnsi="Times New Roman" w:cs="Times New Roman"/>
                <w:b/>
                <w:snapToGrid w:val="0"/>
              </w:rPr>
              <w:lastRenderedPageBreak/>
              <w:t>предприятиях</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lastRenderedPageBreak/>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270"/>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r w:rsidR="00255284" w:rsidRPr="0004460C" w:rsidTr="00C52F8C">
        <w:trPr>
          <w:trHeight w:val="15"/>
        </w:trPr>
        <w:tc>
          <w:tcPr>
            <w:tcW w:w="228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Учреждения, начального, среднего и высшего профессионального образования, связанные с производством</w:t>
            </w:r>
          </w:p>
        </w:tc>
        <w:tc>
          <w:tcPr>
            <w:tcW w:w="455"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4"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53"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c>
          <w:tcPr>
            <w:tcW w:w="447" w:type="pct"/>
          </w:tcPr>
          <w:p w:rsidR="00255284" w:rsidRPr="0004460C" w:rsidRDefault="00255284" w:rsidP="0004460C">
            <w:pPr>
              <w:shd w:val="clear" w:color="auto" w:fill="FFFFFF"/>
              <w:spacing w:after="0" w:line="360" w:lineRule="auto"/>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line="360" w:lineRule="auto"/>
              <w:jc w:val="both"/>
              <w:rPr>
                <w:rFonts w:ascii="Times New Roman" w:hAnsi="Times New Roman" w:cs="Times New Roman"/>
                <w:b/>
                <w:snapToGrid w:val="0"/>
              </w:rPr>
            </w:pP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p w:rsidR="00255284" w:rsidRPr="0004460C" w:rsidRDefault="00255284" w:rsidP="0004460C">
      <w:pPr>
        <w:shd w:val="clear" w:color="auto" w:fill="FFFFFF"/>
        <w:spacing w:after="0"/>
        <w:ind w:firstLine="709"/>
        <w:jc w:val="both"/>
        <w:rPr>
          <w:rFonts w:ascii="Times New Roman" w:hAnsi="Times New Roman" w:cs="Times New Roman"/>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06"/>
        <w:gridCol w:w="2786"/>
      </w:tblGrid>
      <w:tr w:rsidR="00255284" w:rsidRPr="0004460C" w:rsidTr="00C52F8C">
        <w:trPr>
          <w:trHeight w:val="30"/>
        </w:trPr>
        <w:tc>
          <w:tcPr>
            <w:tcW w:w="9952" w:type="dxa"/>
            <w:gridSpan w:val="2"/>
          </w:tcPr>
          <w:p w:rsidR="00255284" w:rsidRPr="0004460C" w:rsidRDefault="00255284" w:rsidP="0004460C">
            <w:pPr>
              <w:spacing w:after="0"/>
              <w:ind w:firstLine="709"/>
              <w:rPr>
                <w:rFonts w:ascii="Times New Roman" w:hAnsi="Times New Roman" w:cs="Times New Roman"/>
                <w:color w:val="000000"/>
              </w:rPr>
            </w:pPr>
            <w:r w:rsidRPr="0004460C">
              <w:rPr>
                <w:rFonts w:ascii="Times New Roman" w:hAnsi="Times New Roman" w:cs="Times New Roman"/>
                <w:b/>
                <w:bCs/>
                <w:sz w:val="27"/>
                <w:szCs w:val="27"/>
              </w:rPr>
              <w:t>Разрешенные параметры земельных участков и их застройки (П5-П6)</w:t>
            </w:r>
          </w:p>
        </w:tc>
      </w:tr>
      <w:tr w:rsidR="00255284" w:rsidRPr="0004460C" w:rsidTr="00C52F8C">
        <w:tc>
          <w:tcPr>
            <w:tcW w:w="6870"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0,5 </w:t>
            </w:r>
          </w:p>
        </w:tc>
      </w:tr>
      <w:tr w:rsidR="00255284" w:rsidRPr="0004460C" w:rsidTr="00C52F8C">
        <w:tc>
          <w:tcPr>
            <w:tcW w:w="6870" w:type="dxa"/>
          </w:tcPr>
          <w:p w:rsidR="00255284" w:rsidRPr="0004460C" w:rsidRDefault="00255284" w:rsidP="0004460C">
            <w:pPr>
              <w:spacing w:before="100" w:beforeAutospacing="1" w:after="0"/>
              <w:ind w:left="71" w:firstLine="709"/>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60 </w:t>
            </w:r>
          </w:p>
        </w:tc>
      </w:tr>
      <w:tr w:rsidR="00255284" w:rsidRPr="0004460C" w:rsidTr="00C52F8C">
        <w:tc>
          <w:tcPr>
            <w:tcW w:w="6870"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80</w:t>
            </w:r>
          </w:p>
        </w:tc>
      </w:tr>
      <w:tr w:rsidR="00255284" w:rsidRPr="0004460C" w:rsidTr="00C52F8C">
        <w:tc>
          <w:tcPr>
            <w:tcW w:w="6870"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60</w:t>
            </w:r>
          </w:p>
        </w:tc>
      </w:tr>
      <w:tr w:rsidR="00255284" w:rsidRPr="0004460C" w:rsidTr="00C52F8C">
        <w:tc>
          <w:tcPr>
            <w:tcW w:w="6870"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10</w:t>
            </w:r>
          </w:p>
        </w:tc>
      </w:tr>
      <w:tr w:rsidR="00255284" w:rsidRPr="0004460C" w:rsidTr="00C52F8C">
        <w:tc>
          <w:tcPr>
            <w:tcW w:w="6870"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27</w:t>
            </w:r>
          </w:p>
        </w:tc>
      </w:tr>
      <w:tr w:rsidR="00255284" w:rsidRPr="0004460C" w:rsidTr="00C52F8C">
        <w:tc>
          <w:tcPr>
            <w:tcW w:w="6870"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3082"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2,0</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93"/>
        <w:gridCol w:w="2799"/>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color w:val="FFFFFF"/>
              </w:rPr>
              <w:t> </w:t>
            </w:r>
            <w:r w:rsidRPr="0004460C">
              <w:rPr>
                <w:rFonts w:ascii="Times New Roman" w:hAnsi="Times New Roman" w:cs="Times New Roman"/>
                <w:b/>
                <w:bCs/>
                <w:sz w:val="27"/>
                <w:szCs w:val="27"/>
              </w:rPr>
              <w:t>Разрешенные параметры земельных участков и их застройки (П4)</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1,0 </w:t>
            </w:r>
          </w:p>
        </w:tc>
      </w:tr>
      <w:tr w:rsidR="00255284" w:rsidRPr="0004460C" w:rsidTr="00C52F8C">
        <w:tc>
          <w:tcPr>
            <w:tcW w:w="6855" w:type="dxa"/>
          </w:tcPr>
          <w:p w:rsidR="00255284" w:rsidRPr="0004460C" w:rsidRDefault="00255284" w:rsidP="0004460C">
            <w:pPr>
              <w:spacing w:before="100" w:beforeAutospacing="1" w:after="0"/>
              <w:ind w:left="71" w:firstLine="709"/>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80 </w:t>
            </w:r>
          </w:p>
        </w:tc>
      </w:tr>
      <w:tr w:rsidR="00255284" w:rsidRPr="0004460C" w:rsidTr="00C52F8C">
        <w:tc>
          <w:tcPr>
            <w:tcW w:w="6855"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125</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40</w:t>
            </w:r>
          </w:p>
        </w:tc>
      </w:tr>
      <w:tr w:rsidR="00255284" w:rsidRPr="0004460C" w:rsidTr="00C52F8C">
        <w:tc>
          <w:tcPr>
            <w:tcW w:w="6855"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НР</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3,0</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93"/>
        <w:gridCol w:w="2799"/>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sz w:val="27"/>
                <w:szCs w:val="27"/>
              </w:rPr>
              <w:t>Разрешенные параметры земельных участков и их застройки   (П3) </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0,5 </w:t>
            </w:r>
          </w:p>
        </w:tc>
      </w:tr>
      <w:tr w:rsidR="00255284" w:rsidRPr="0004460C" w:rsidTr="00C52F8C">
        <w:tc>
          <w:tcPr>
            <w:tcW w:w="6855" w:type="dxa"/>
          </w:tcPr>
          <w:p w:rsidR="00255284" w:rsidRPr="0004460C" w:rsidRDefault="00255284" w:rsidP="0004460C">
            <w:pPr>
              <w:spacing w:before="100" w:beforeAutospacing="1" w:after="0"/>
              <w:ind w:left="71" w:firstLine="709"/>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60 </w:t>
            </w:r>
          </w:p>
        </w:tc>
      </w:tr>
      <w:tr w:rsidR="00255284" w:rsidRPr="0004460C" w:rsidTr="00C52F8C">
        <w:tc>
          <w:tcPr>
            <w:tcW w:w="6855"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80 </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70 </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20</w:t>
            </w:r>
          </w:p>
        </w:tc>
      </w:tr>
      <w:tr w:rsidR="00255284" w:rsidRPr="0004460C" w:rsidTr="00C52F8C">
        <w:tc>
          <w:tcPr>
            <w:tcW w:w="6855"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lastRenderedPageBreak/>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20 </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2,0</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8"/>
        <w:gridCol w:w="2804"/>
      </w:tblGrid>
      <w:tr w:rsidR="00255284" w:rsidRPr="0004460C" w:rsidTr="00C52F8C">
        <w:trPr>
          <w:trHeight w:val="450"/>
        </w:trPr>
        <w:tc>
          <w:tcPr>
            <w:tcW w:w="9952" w:type="dxa"/>
            <w:gridSpan w:val="2"/>
          </w:tcPr>
          <w:p w:rsidR="00255284" w:rsidRPr="0004460C" w:rsidRDefault="00255284" w:rsidP="0004460C">
            <w:pPr>
              <w:pStyle w:val="af1"/>
              <w:spacing w:after="0" w:afterAutospacing="0"/>
              <w:rPr>
                <w:rFonts w:ascii="Times New Roman" w:hAnsi="Times New Roman" w:cs="Times New Roman"/>
              </w:rPr>
            </w:pPr>
            <w:r w:rsidRPr="0004460C">
              <w:rPr>
                <w:rFonts w:ascii="Times New Roman" w:hAnsi="Times New Roman" w:cs="Times New Roman"/>
                <w:b/>
                <w:bCs/>
                <w:sz w:val="27"/>
                <w:szCs w:val="27"/>
              </w:rPr>
              <w:t>Разрешенные параметры земельных участков и их застройки (П1-П2)</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2,0 </w:t>
            </w:r>
          </w:p>
        </w:tc>
      </w:tr>
      <w:tr w:rsidR="00255284" w:rsidRPr="0004460C" w:rsidTr="00C52F8C">
        <w:tc>
          <w:tcPr>
            <w:tcW w:w="6855" w:type="dxa"/>
          </w:tcPr>
          <w:p w:rsidR="00255284" w:rsidRPr="0004460C" w:rsidRDefault="00255284" w:rsidP="0004460C">
            <w:pPr>
              <w:spacing w:before="100" w:beforeAutospacing="1" w:after="0"/>
              <w:ind w:left="71" w:hanging="71"/>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120 </w:t>
            </w:r>
          </w:p>
        </w:tc>
      </w:tr>
      <w:tr w:rsidR="00255284" w:rsidRPr="0004460C" w:rsidTr="00C52F8C">
        <w:tc>
          <w:tcPr>
            <w:tcW w:w="6855" w:type="dxa"/>
          </w:tcPr>
          <w:p w:rsidR="00255284" w:rsidRPr="0004460C" w:rsidRDefault="00255284" w:rsidP="0004460C">
            <w:pPr>
              <w:pStyle w:val="23"/>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i w:val="0"/>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160</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65</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20</w:t>
            </w:r>
          </w:p>
        </w:tc>
      </w:tr>
      <w:tr w:rsidR="00255284" w:rsidRPr="0004460C" w:rsidTr="00C52F8C">
        <w:tc>
          <w:tcPr>
            <w:tcW w:w="6855"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НР</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НР</w:t>
            </w:r>
          </w:p>
        </w:tc>
      </w:tr>
    </w:tbl>
    <w:p w:rsidR="00255284" w:rsidRPr="0004460C" w:rsidRDefault="00255284" w:rsidP="0004460C">
      <w:pPr>
        <w:pStyle w:val="a6"/>
        <w:ind w:firstLine="708"/>
        <w:jc w:val="both"/>
        <w:rPr>
          <w:b w:val="0"/>
        </w:rPr>
      </w:pPr>
      <w:r w:rsidRPr="0004460C">
        <w:rPr>
          <w:b w:val="0"/>
        </w:rPr>
        <w:t xml:space="preserve">Статья 24. Зоны инженерных и транспортных инфраструктур и виды разрешенного использования земельных участков </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К зонам инженерной и транспортной инфраструктур относятся:</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воздушного транспорта (И1)</w:t>
      </w:r>
      <w:r w:rsidRPr="0004460C">
        <w:rPr>
          <w:rFonts w:ascii="Times New Roman" w:hAnsi="Times New Roman" w:cs="Times New Roman"/>
          <w:snapToGrid w:val="0"/>
        </w:rPr>
        <w:t xml:space="preserve"> - используется для размещения аэропорта, иных объектов воздушного транспорта, а также объектов, связанных с эксплуатацией,  содержанием, строительствам, реконструкцией, ремонтом, развитием наземных и подземных зданий, строений, сооружений и устройств воздушного транспорта.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сооружений железной дороги (И2)</w:t>
      </w:r>
      <w:r w:rsidRPr="0004460C">
        <w:rPr>
          <w:rFonts w:ascii="Times New Roman" w:hAnsi="Times New Roman" w:cs="Times New Roman"/>
          <w:snapToGrid w:val="0"/>
        </w:rPr>
        <w:t xml:space="preserve"> - используется для размещения железнодорожных путей, станции и объектов по обслуживанию путевого хозяйства. </w:t>
      </w:r>
    </w:p>
    <w:p w:rsidR="00255284"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b/>
          <w:snapToGrid w:val="0"/>
        </w:rPr>
        <w:t xml:space="preserve">Зона сооружений и коммуникаций инженерной инфраструктуры (И3) </w:t>
      </w:r>
      <w:r w:rsidRPr="0004460C">
        <w:rPr>
          <w:rFonts w:ascii="Times New Roman" w:hAnsi="Times New Roman" w:cs="Times New Roman"/>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04460C">
        <w:rPr>
          <w:rFonts w:ascii="Times New Roman" w:hAnsi="Times New Roman" w:cs="Times New Roman"/>
        </w:rPr>
        <w:t xml:space="preserve">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00B236C1">
        <w:rPr>
          <w:rFonts w:ascii="Times New Roman" w:hAnsi="Times New Roman" w:cs="Times New Roman"/>
        </w:rPr>
        <w:t>.</w:t>
      </w:r>
    </w:p>
    <w:p w:rsidR="00B236C1" w:rsidRPr="0004460C" w:rsidRDefault="00B236C1" w:rsidP="0004460C">
      <w:pPr>
        <w:autoSpaceDE w:val="0"/>
        <w:autoSpaceDN w:val="0"/>
        <w:adjustRightInd w:val="0"/>
        <w:spacing w:after="0"/>
        <w:ind w:firstLine="709"/>
        <w:jc w:val="both"/>
        <w:rPr>
          <w:rFonts w:ascii="Times New Roman" w:hAnsi="Times New Roman" w:cs="Times New Roman"/>
          <w:snapToGrid w:val="0"/>
        </w:rPr>
      </w:pPr>
    </w:p>
    <w:tbl>
      <w:tblPr>
        <w:tblW w:w="47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67"/>
        <w:gridCol w:w="1164"/>
        <w:gridCol w:w="1036"/>
        <w:gridCol w:w="1298"/>
      </w:tblGrid>
      <w:tr w:rsidR="00255284" w:rsidRPr="0004460C" w:rsidTr="00C52F8C">
        <w:trPr>
          <w:trHeight w:val="285"/>
        </w:trPr>
        <w:tc>
          <w:tcPr>
            <w:tcW w:w="5000" w:type="pct"/>
            <w:gridSpan w:val="4"/>
          </w:tcPr>
          <w:p w:rsidR="00255284" w:rsidRPr="0004460C" w:rsidRDefault="00255284" w:rsidP="0004460C">
            <w:pPr>
              <w:shd w:val="clear" w:color="auto" w:fill="FFFFFF"/>
              <w:spacing w:after="0"/>
              <w:ind w:firstLine="709"/>
              <w:jc w:val="both"/>
              <w:rPr>
                <w:rFonts w:ascii="Times New Roman" w:hAnsi="Times New Roman" w:cs="Times New Roman"/>
                <w:bCs/>
                <w:snapToGrid w:val="0"/>
              </w:rPr>
            </w:pPr>
            <w:r w:rsidRPr="0004460C">
              <w:rPr>
                <w:rFonts w:ascii="Times New Roman" w:hAnsi="Times New Roman" w:cs="Times New Roman"/>
                <w:bCs/>
                <w:snapToGrid w:val="0"/>
              </w:rPr>
              <w:t>Таблица 7</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pacing w:after="0"/>
              <w:jc w:val="both"/>
              <w:rPr>
                <w:rFonts w:ascii="Times New Roman" w:hAnsi="Times New Roman" w:cs="Times New Roman"/>
                <w:b/>
                <w:bCs/>
              </w:rPr>
            </w:pPr>
            <w:r w:rsidRPr="0004460C">
              <w:rPr>
                <w:rFonts w:ascii="Times New Roman" w:hAnsi="Times New Roman" w:cs="Times New Roman"/>
                <w:snapToGrid w:val="0"/>
              </w:rPr>
              <w:t xml:space="preserve">            -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27" type="#_x0000_t75" alt="" style="width:.75pt;height:7.5pt"/>
              </w:pict>
            </w:r>
          </w:p>
        </w:tc>
      </w:tr>
      <w:tr w:rsidR="00255284" w:rsidRPr="0004460C" w:rsidTr="00C52F8C">
        <w:trPr>
          <w:trHeight w:val="285"/>
        </w:trPr>
        <w:tc>
          <w:tcPr>
            <w:tcW w:w="3092" w:type="pct"/>
          </w:tcPr>
          <w:p w:rsidR="00255284" w:rsidRPr="0004460C" w:rsidRDefault="00255284" w:rsidP="0004460C">
            <w:pPr>
              <w:spacing w:after="0"/>
              <w:jc w:val="both"/>
              <w:rPr>
                <w:rFonts w:ascii="Times New Roman" w:hAnsi="Times New Roman" w:cs="Times New Roman"/>
                <w:b/>
                <w:color w:val="000000"/>
              </w:rPr>
            </w:pPr>
            <w:r w:rsidRPr="0004460C">
              <w:rPr>
                <w:rFonts w:ascii="Times New Roman" w:hAnsi="Times New Roman" w:cs="Times New Roman"/>
                <w:b/>
                <w:bCs/>
              </w:rPr>
              <w:t>Виды разрешенного использования</w:t>
            </w:r>
          </w:p>
        </w:tc>
        <w:tc>
          <w:tcPr>
            <w:tcW w:w="635" w:type="pct"/>
          </w:tcPr>
          <w:p w:rsidR="00255284" w:rsidRPr="0004460C" w:rsidRDefault="00255284" w:rsidP="0004460C">
            <w:pPr>
              <w:spacing w:after="0"/>
              <w:rPr>
                <w:rFonts w:ascii="Times New Roman" w:hAnsi="Times New Roman" w:cs="Times New Roman"/>
                <w:b/>
                <w:bCs/>
              </w:rPr>
            </w:pPr>
            <w:r w:rsidRPr="0004460C">
              <w:rPr>
                <w:rFonts w:ascii="Times New Roman" w:hAnsi="Times New Roman" w:cs="Times New Roman"/>
                <w:b/>
                <w:bCs/>
              </w:rPr>
              <w:t>И1</w:t>
            </w:r>
          </w:p>
        </w:tc>
        <w:tc>
          <w:tcPr>
            <w:tcW w:w="565" w:type="pct"/>
          </w:tcPr>
          <w:p w:rsidR="00255284" w:rsidRPr="0004460C" w:rsidRDefault="00255284" w:rsidP="0004460C">
            <w:pPr>
              <w:spacing w:after="0"/>
              <w:jc w:val="both"/>
              <w:rPr>
                <w:rFonts w:ascii="Times New Roman" w:hAnsi="Times New Roman" w:cs="Times New Roman"/>
                <w:b/>
                <w:bCs/>
              </w:rPr>
            </w:pPr>
            <w:r w:rsidRPr="0004460C">
              <w:rPr>
                <w:rFonts w:ascii="Times New Roman" w:hAnsi="Times New Roman" w:cs="Times New Roman"/>
                <w:b/>
                <w:bCs/>
              </w:rPr>
              <w:t>И2</w:t>
            </w:r>
          </w:p>
        </w:tc>
        <w:tc>
          <w:tcPr>
            <w:tcW w:w="707" w:type="pct"/>
          </w:tcPr>
          <w:p w:rsidR="00255284" w:rsidRPr="0004460C" w:rsidRDefault="00255284" w:rsidP="0004460C">
            <w:pPr>
              <w:spacing w:after="0"/>
              <w:jc w:val="both"/>
              <w:rPr>
                <w:rFonts w:ascii="Times New Roman" w:hAnsi="Times New Roman" w:cs="Times New Roman"/>
                <w:b/>
                <w:bCs/>
              </w:rPr>
            </w:pPr>
            <w:r w:rsidRPr="0004460C">
              <w:rPr>
                <w:rFonts w:ascii="Times New Roman" w:hAnsi="Times New Roman" w:cs="Times New Roman"/>
                <w:b/>
                <w:bCs/>
              </w:rPr>
              <w:t>И3</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Взлетно-посадочная полоса</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rPr>
                <w:rFonts w:ascii="Times New Roman" w:hAnsi="Times New Roman" w:cs="Times New Roman"/>
                <w:b/>
                <w:snapToGrid w:val="0"/>
              </w:rPr>
            </w:pP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rPr>
                <w:rFonts w:ascii="Times New Roman" w:hAnsi="Times New Roman" w:cs="Times New Roman"/>
                <w:b/>
                <w:snapToGrid w:val="0"/>
              </w:rPr>
            </w:pP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 xml:space="preserve">Аэропорт </w:t>
            </w:r>
          </w:p>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 xml:space="preserve">                                                     </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Объекты по обслуживанию воздушного транспорта</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Наземные и подземные здания, строения, сооружения, устройства, связанные с эксплуатацией воздушного транспорта</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Железнодорожные пути</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Объекты по обслуживанию путевого хозяйства</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Железнодорожные вокзалы</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28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Железнодорожные остановочные платформы</w:t>
            </w:r>
          </w:p>
        </w:tc>
        <w:tc>
          <w:tcPr>
            <w:tcW w:w="63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c>
          <w:tcPr>
            <w:tcW w:w="565"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О</w:t>
            </w:r>
          </w:p>
        </w:tc>
        <w:tc>
          <w:tcPr>
            <w:tcW w:w="707" w:type="pct"/>
          </w:tcPr>
          <w:p w:rsidR="00255284" w:rsidRPr="0004460C" w:rsidRDefault="00255284" w:rsidP="0004460C">
            <w:pPr>
              <w:shd w:val="clear" w:color="auto" w:fill="FFFFFF"/>
              <w:spacing w:after="0"/>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540"/>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Автомобильные дороги</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82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Развязки дорог</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270"/>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Пешеходные тротуары, велосипедные дорожки, разделительные зеленые полосы</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43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Автозаправочные станции, станции</w:t>
            </w:r>
          </w:p>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технического обслуживания</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4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Стоянки автомобилей и велосипедов</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31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Посты ГИБДД</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70"/>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Мотели, кемпинги</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1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Предприятия торговли, общественного питания, аптеки, медпункты, отдельно стоящие общественные туалеты, ориентированные на обслуживание водителей, пассажиров и эксплуатационного персонала инженерных сооружений и коммуникаций</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r>
      <w:tr w:rsidR="00255284" w:rsidRPr="0004460C" w:rsidTr="00C52F8C">
        <w:trPr>
          <w:trHeight w:val="15"/>
        </w:trPr>
        <w:tc>
          <w:tcPr>
            <w:tcW w:w="3092"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Головные сооружения водоснабжения, очистные сооружения канализации, сливные станции, источники теплоснабжения и электроснабжения, теле- и радиотрансляции, телефонизации, магистральные инженерные сети</w:t>
            </w:r>
          </w:p>
        </w:tc>
        <w:tc>
          <w:tcPr>
            <w:tcW w:w="63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565"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70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p w:rsidR="00255284" w:rsidRPr="0004460C" w:rsidRDefault="00255284" w:rsidP="0004460C">
      <w:pPr>
        <w:pStyle w:val="a6"/>
        <w:ind w:firstLine="709"/>
        <w:jc w:val="both"/>
        <w:rPr>
          <w:b w:val="0"/>
        </w:rPr>
      </w:pPr>
      <w:r w:rsidRPr="0004460C">
        <w:rPr>
          <w:b w:val="0"/>
        </w:rPr>
        <w:t xml:space="preserve">Статья 25. Рекреационные зоны и виды разрешенного использования земельных участков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К рекреационным зонам относятся: </w:t>
      </w:r>
    </w:p>
    <w:p w:rsidR="00255284" w:rsidRPr="0004460C" w:rsidRDefault="00255284" w:rsidP="0004460C">
      <w:pPr>
        <w:shd w:val="clear" w:color="auto" w:fill="FFFFFF"/>
        <w:spacing w:after="0"/>
        <w:ind w:firstLine="708"/>
        <w:jc w:val="both"/>
        <w:rPr>
          <w:rFonts w:ascii="Times New Roman" w:hAnsi="Times New Roman" w:cs="Times New Roman"/>
          <w:snapToGrid w:val="0"/>
        </w:rPr>
      </w:pPr>
      <w:r w:rsidRPr="0004460C">
        <w:rPr>
          <w:rFonts w:ascii="Times New Roman" w:hAnsi="Times New Roman" w:cs="Times New Roman"/>
          <w:b/>
          <w:snapToGrid w:val="0"/>
        </w:rPr>
        <w:t>Зона пассивного отдыха (Р1)</w:t>
      </w:r>
      <w:r w:rsidRPr="0004460C">
        <w:rPr>
          <w:rFonts w:ascii="Times New Roman" w:hAnsi="Times New Roman" w:cs="Times New Roman"/>
          <w:snapToGrid w:val="0"/>
        </w:rPr>
        <w:t xml:space="preserve"> - лесопарковая территория, которая предназначена для пассивных рекреационных функций и включает </w:t>
      </w:r>
      <w:r w:rsidRPr="0004460C">
        <w:rPr>
          <w:rFonts w:ascii="Times New Roman" w:hAnsi="Times New Roman" w:cs="Times New Roman"/>
        </w:rPr>
        <w:t>городские</w:t>
      </w:r>
      <w:r w:rsidRPr="0004460C">
        <w:rPr>
          <w:rFonts w:ascii="Times New Roman" w:hAnsi="Times New Roman" w:cs="Times New Roman"/>
          <w:snapToGrid w:val="0"/>
        </w:rPr>
        <w:t xml:space="preserve"> (поселковые) леса, лугопарки, водоемы, охраняемые ландшафты, расположенные в границах населенных пунктов.</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61"/>
        <w:gridCol w:w="5142"/>
        <w:gridCol w:w="1289"/>
      </w:tblGrid>
      <w:tr w:rsidR="00255284" w:rsidRPr="0004460C" w:rsidTr="00C52F8C">
        <w:trPr>
          <w:trHeight w:val="285"/>
        </w:trPr>
        <w:tc>
          <w:tcPr>
            <w:tcW w:w="5000" w:type="pct"/>
            <w:gridSpan w:val="3"/>
          </w:tcPr>
          <w:p w:rsidR="00255284" w:rsidRPr="0004460C" w:rsidRDefault="00255284" w:rsidP="0004460C">
            <w:pPr>
              <w:pStyle w:val="4"/>
              <w:spacing w:after="0"/>
              <w:rPr>
                <w:sz w:val="24"/>
                <w:szCs w:val="24"/>
              </w:rPr>
            </w:pPr>
            <w:r w:rsidRPr="0004460C">
              <w:rPr>
                <w:sz w:val="24"/>
                <w:szCs w:val="24"/>
              </w:rPr>
              <w:t>Таблица 8</w:t>
            </w:r>
          </w:p>
          <w:p w:rsidR="00255284" w:rsidRPr="0004460C" w:rsidRDefault="00255284" w:rsidP="0004460C">
            <w:pPr>
              <w:shd w:val="clear" w:color="auto" w:fill="FFFFFF"/>
              <w:spacing w:after="0"/>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28" type="#_x0000_t75" alt="" style="width:.75pt;height:7.5pt"/>
              </w:pict>
            </w:r>
          </w:p>
        </w:tc>
      </w:tr>
      <w:tr w:rsidR="00255284" w:rsidRPr="0004460C" w:rsidTr="00C52F8C">
        <w:trPr>
          <w:trHeight w:val="285"/>
        </w:trPr>
        <w:tc>
          <w:tcPr>
            <w:tcW w:w="5000" w:type="pct"/>
            <w:gridSpan w:val="3"/>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p>
        </w:tc>
      </w:tr>
      <w:tr w:rsidR="00255284" w:rsidRPr="0004460C" w:rsidTr="00C52F8C">
        <w:trPr>
          <w:trHeight w:val="285"/>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Постоянное проживание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Отдельно стоящие жилые дома на одну семью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Сблокированные жилые дома на одну семью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Многоквартирные жилые дома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Временное проживание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Гостиницы, мотели, кемпинги, дома приезжих</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Общежития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4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Дома ребенка, детские дома, дома для престарелых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825"/>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Торговля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Универсамы, универмаги, торговые центры и магазины в капитальных зданиях, рассчитанные на  большой поток посетителей (более 650м</w:t>
            </w:r>
            <w:r w:rsidRPr="0004460C">
              <w:rPr>
                <w:rFonts w:ascii="Times New Roman" w:hAnsi="Times New Roman" w:cs="Times New Roman"/>
                <w:b/>
                <w:bCs/>
                <w:vertAlign w:val="superscript"/>
              </w:rPr>
              <w:t xml:space="preserve">2 </w:t>
            </w:r>
            <w:r w:rsidRPr="0004460C">
              <w:rPr>
                <w:rFonts w:ascii="Times New Roman" w:hAnsi="Times New Roman" w:cs="Times New Roman"/>
                <w:b/>
                <w:bCs/>
              </w:rPr>
              <w:t xml:space="preserve">торговой площади)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на малый поток посетителей (менее 650м</w:t>
            </w:r>
            <w:r w:rsidRPr="0004460C">
              <w:rPr>
                <w:rFonts w:ascii="Times New Roman" w:hAnsi="Times New Roman" w:cs="Times New Roman"/>
                <w:b/>
                <w:bCs/>
                <w:vertAlign w:val="superscript"/>
              </w:rPr>
              <w:t>2</w:t>
            </w:r>
            <w:r w:rsidRPr="0004460C">
              <w:rPr>
                <w:rFonts w:ascii="Times New Roman" w:hAnsi="Times New Roman" w:cs="Times New Roman"/>
                <w:b/>
                <w:bCs/>
              </w:rPr>
              <w:t xml:space="preserve"> торговой площади)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43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Торгово-складские (продовольственные, овощные и т.д.) оптовые  базы,  в капитальных зданиях.</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4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Специально оборудованные  рынки и торговые зоны продовольственных, промтоварных, сельхозпродуктов</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31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Рынки, торговые зоны во временных сооружениях</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Общественное питание в здании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питания, рассчитанные на большой поток посетителей (площадь более 400м</w:t>
            </w:r>
            <w:r w:rsidRPr="0004460C">
              <w:rPr>
                <w:rFonts w:ascii="Times New Roman" w:hAnsi="Times New Roman" w:cs="Times New Roman"/>
                <w:b/>
                <w:bCs/>
                <w:vertAlign w:val="superscript"/>
              </w:rPr>
              <w:t>2</w:t>
            </w:r>
            <w:r w:rsidRPr="0004460C">
              <w:rPr>
                <w:rFonts w:ascii="Times New Roman" w:hAnsi="Times New Roman" w:cs="Times New Roman"/>
                <w:b/>
                <w:bCs/>
              </w:rPr>
              <w:t>): рестораны, кафе, столовые</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рассчитанные на малый поток посетителей (площадь менее 400м</w:t>
            </w:r>
            <w:r w:rsidRPr="0004460C">
              <w:rPr>
                <w:rFonts w:ascii="Times New Roman" w:hAnsi="Times New Roman" w:cs="Times New Roman"/>
                <w:b/>
                <w:bCs/>
                <w:vertAlign w:val="superscript"/>
              </w:rPr>
              <w:t>2</w:t>
            </w:r>
            <w:r w:rsidRPr="0004460C">
              <w:rPr>
                <w:rFonts w:ascii="Times New Roman" w:hAnsi="Times New Roman" w:cs="Times New Roman"/>
                <w:b/>
                <w:bCs/>
              </w:rPr>
              <w:t>)</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30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Отправление культа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Храмы, часовни, религиозные объединения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Монастыри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Воспитание, образование, подготовка кадров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Детские дошкольные учреждения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Школы, школы-интернаты, специализированные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Учреждения начального, среднего и высшего профессионального образования</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Культура, искусство, информатика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Музеи, выставочные залы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более 300 мест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менее 300 мест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Библиотеки, архивы, информационные центры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Физическая культура, спорт  в здании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Физкультурно-оздоровительные комплексы, спортивные сооружения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Спорт, отдых, вне здания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Спортплощадки, теннисные корты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Стадионы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для верховой езды, ипподромы</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Аттракционы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Учреждения отдыха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Санатории, дома отдыха, детские лагеря отдыха, дома рыбака, охотника, турбазы и т.д.</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Здравоохранение, соцобеспечение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Больницы, клиники общего профиля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Психоневрологические больницы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Инфекционные, онкологические больницы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Амбулатории, поликлиники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Пункты первой мед. помощи, врачебные кабинеты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Ветеринарные поликлиники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Аптеки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63" w:type="pct"/>
            <w:vMerge w:val="restart"/>
          </w:tcPr>
          <w:p w:rsidR="00255284" w:rsidRPr="0004460C" w:rsidRDefault="00255284" w:rsidP="0004460C">
            <w:pPr>
              <w:pStyle w:val="6"/>
              <w:spacing w:after="0"/>
              <w:jc w:val="center"/>
              <w:rPr>
                <w:sz w:val="24"/>
                <w:szCs w:val="24"/>
              </w:rPr>
            </w:pPr>
            <w:r w:rsidRPr="0004460C">
              <w:rPr>
                <w:sz w:val="24"/>
                <w:szCs w:val="24"/>
              </w:rPr>
              <w:t>Бытовое обслуживание населения</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b/>
                <w:bCs/>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по ремонту бытовой техники, мебели</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Коммунальные объекты, связь, милиция</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Бани, минипрачечные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Отделения связи, опорные пункты милиции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Пожарные  депо, станции скорой помощи, отделения  милиции, военкоматы, призывные пункты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Общественные туалеты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Управление, финансы, страхование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Банки, биржи, страховые компании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Административные здания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Наука и научное  обслуживание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Научные организации, учреждения, проектные  организации, офисы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6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Промышленное производство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Промышленные предприятия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Поселенческое хозяйство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животноводческой деятельности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растениеводства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Подсобные хозяйства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Склады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 полностью закрытых строениях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 использованием участка вне здания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Свалки бытовых отходов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Обслуживание и хранение автотранспорта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отдельностоящие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боксового типа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многоэтажные и подземные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Мастерские автосервиса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Автозаправочные станции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грузового транспорта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пассажирского транспорта, таксопарки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Автостоянки открытого типа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Транспортное обслуживание</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Аэродромы легкомоторной авиации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Автовокзалы</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625"/>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Инженерная инфраструктура</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АТС, небольшие котельные, КНС, РП, ТП, ГРП,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КОС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Водозаборные и очистные водопроводные сооружения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63"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Объекты специального назначения </w:t>
            </w: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Антенные поля, радио и телевизионные вышки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Кладбища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28"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Тюрьмы, воинские части </w:t>
            </w:r>
          </w:p>
        </w:tc>
        <w:tc>
          <w:tcPr>
            <w:tcW w:w="709"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bl>
    <w:p w:rsidR="00255284" w:rsidRPr="0004460C" w:rsidRDefault="00255284" w:rsidP="0004460C">
      <w:pPr>
        <w:pStyle w:val="af1"/>
        <w:spacing w:before="0" w:beforeAutospacing="0" w:after="0" w:afterAutospacing="0"/>
        <w:rPr>
          <w:rFonts w:ascii="Times New Roman" w:hAnsi="Times New Roman" w:cs="Times New Roman"/>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4"/>
        <w:gridCol w:w="2808"/>
      </w:tblGrid>
      <w:tr w:rsidR="00255284" w:rsidRPr="0004460C" w:rsidTr="00C52F8C">
        <w:tc>
          <w:tcPr>
            <w:tcW w:w="9952" w:type="dxa"/>
            <w:gridSpan w:val="2"/>
          </w:tcPr>
          <w:p w:rsidR="00255284" w:rsidRPr="0004460C" w:rsidRDefault="00255284" w:rsidP="0004460C">
            <w:pPr>
              <w:pStyle w:val="af1"/>
              <w:spacing w:after="0" w:afterAutospacing="0"/>
              <w:rPr>
                <w:rFonts w:ascii="Times New Roman" w:hAnsi="Times New Roman" w:cs="Times New Roman"/>
              </w:rPr>
            </w:pPr>
            <w:r w:rsidRPr="0004460C">
              <w:rPr>
                <w:rFonts w:ascii="Times New Roman" w:hAnsi="Times New Roman" w:cs="Times New Roman"/>
                <w:b/>
                <w:bCs/>
                <w:sz w:val="27"/>
                <w:szCs w:val="27"/>
              </w:rPr>
              <w:t>Разрешенные параметры земельных участков и их застройки    </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Минимальная</w:t>
            </w:r>
            <w:r w:rsidRPr="0004460C">
              <w:rPr>
                <w:rFonts w:ascii="Times New Roman" w:hAnsi="Times New Roman" w:cs="Times New Roman"/>
                <w:b/>
              </w:rPr>
              <w:t xml:space="preserve"> площадь</w:t>
            </w:r>
            <w:r w:rsidRPr="0004460C">
              <w:rPr>
                <w:rFonts w:ascii="Times New Roman" w:hAnsi="Times New Roman" w:cs="Times New Roman"/>
                <w:b/>
                <w:szCs w:val="20"/>
              </w:rPr>
              <w:t xml:space="preserve"> </w:t>
            </w:r>
            <w:r w:rsidRPr="0004460C">
              <w:rPr>
                <w:rFonts w:ascii="Times New Roman" w:hAnsi="Times New Roman" w:cs="Times New Roman"/>
                <w:b/>
              </w:rPr>
              <w:t>(га</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0,02 </w:t>
            </w:r>
          </w:p>
        </w:tc>
      </w:tr>
      <w:tr w:rsidR="00255284" w:rsidRPr="0004460C" w:rsidTr="00C52F8C">
        <w:tc>
          <w:tcPr>
            <w:tcW w:w="6855" w:type="dxa"/>
          </w:tcPr>
          <w:p w:rsidR="00255284" w:rsidRPr="0004460C" w:rsidRDefault="00255284" w:rsidP="0004460C">
            <w:pPr>
              <w:spacing w:before="100" w:beforeAutospacing="1" w:after="0"/>
              <w:ind w:left="71" w:hanging="71"/>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b/>
                <w:szCs w:val="20"/>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НР </w:t>
            </w:r>
          </w:p>
        </w:tc>
      </w:tr>
      <w:tr w:rsidR="00255284" w:rsidRPr="0004460C" w:rsidTr="00C52F8C">
        <w:tc>
          <w:tcPr>
            <w:tcW w:w="6855" w:type="dxa"/>
          </w:tcPr>
          <w:p w:rsidR="00255284" w:rsidRPr="0004460C" w:rsidRDefault="00255284" w:rsidP="0004460C">
            <w:pPr>
              <w:pStyle w:val="23"/>
              <w:jc w:val="center"/>
              <w:rPr>
                <w:rFonts w:ascii="Times New Roman" w:hAnsi="Times New Roman"/>
                <w:b/>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szCs w:val="20"/>
              </w:rPr>
              <w:t>(м)</w:t>
            </w:r>
            <w:r w:rsidRPr="0004460C">
              <w:rPr>
                <w:rFonts w:ascii="Times New Roman" w:hAnsi="Times New Roman"/>
                <w:b/>
                <w:i w:val="0"/>
              </w:rPr>
              <w:t xml:space="preserve"> </w:t>
            </w:r>
          </w:p>
        </w:tc>
        <w:tc>
          <w:tcPr>
            <w:tcW w:w="3097" w:type="dxa"/>
          </w:tcPr>
          <w:p w:rsidR="00255284" w:rsidRPr="0004460C" w:rsidRDefault="00255284" w:rsidP="0004460C">
            <w:pPr>
              <w:spacing w:after="0"/>
              <w:jc w:val="center"/>
              <w:rPr>
                <w:rFonts w:ascii="Times New Roman" w:hAnsi="Times New Roman" w:cs="Times New Roman"/>
                <w:b/>
                <w:color w:val="000000"/>
              </w:rPr>
            </w:pPr>
            <w:r w:rsidRPr="0004460C">
              <w:rPr>
                <w:rFonts w:ascii="Times New Roman" w:hAnsi="Times New Roman" w:cs="Times New Roman"/>
                <w:b/>
                <w:bCs/>
              </w:rPr>
              <w:t>НР</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Максимальный</w:t>
            </w:r>
            <w:r w:rsidRPr="0004460C">
              <w:rPr>
                <w:rFonts w:ascii="Times New Roman" w:hAnsi="Times New Roman" w:cs="Times New Roman"/>
                <w:b/>
              </w:rPr>
              <w:t xml:space="preserve"> коэффициент застройки</w:t>
            </w:r>
            <w:r w:rsidRPr="0004460C">
              <w:rPr>
                <w:rFonts w:ascii="Times New Roman" w:hAnsi="Times New Roman" w:cs="Times New Roman"/>
                <w:b/>
                <w:szCs w:val="20"/>
              </w:rPr>
              <w:t xml:space="preserve"> </w:t>
            </w:r>
            <w:r w:rsidRPr="0004460C">
              <w:rPr>
                <w:rFonts w:ascii="Times New Roman" w:hAnsi="Times New Roman" w:cs="Times New Roman"/>
                <w:b/>
              </w:rPr>
              <w:t>(%)</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30</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6855"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w:t>
            </w:r>
            <w:r w:rsidRPr="0004460C">
              <w:rPr>
                <w:rFonts w:ascii="Times New Roman" w:hAnsi="Times New Roman" w:cs="Times New Roman"/>
                <w:b/>
                <w:szCs w:val="20"/>
              </w:rPr>
              <w:t>крыши</w:t>
            </w:r>
            <w:r w:rsidRPr="0004460C">
              <w:rPr>
                <w:rFonts w:ascii="Times New Roman" w:hAnsi="Times New Roman" w:cs="Times New Roman"/>
                <w:b/>
              </w:rPr>
              <w:t xml:space="preserve"> (м)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15 </w:t>
            </w:r>
          </w:p>
        </w:tc>
      </w:tr>
      <w:tr w:rsidR="00255284" w:rsidRPr="0004460C" w:rsidTr="00C52F8C">
        <w:tc>
          <w:tcPr>
            <w:tcW w:w="6855" w:type="dxa"/>
          </w:tcPr>
          <w:p w:rsidR="00255284" w:rsidRPr="0004460C" w:rsidRDefault="00255284" w:rsidP="0004460C">
            <w:pPr>
              <w:spacing w:before="100" w:beforeAutospacing="1" w:after="0"/>
              <w:jc w:val="center"/>
              <w:rPr>
                <w:rFonts w:ascii="Times New Roman" w:hAnsi="Times New Roman" w:cs="Times New Roman"/>
                <w:color w:val="000000"/>
              </w:rPr>
            </w:pPr>
            <w:r w:rsidRPr="0004460C">
              <w:rPr>
                <w:rFonts w:ascii="Times New Roman" w:hAnsi="Times New Roman" w:cs="Times New Roman"/>
                <w:b/>
                <w:szCs w:val="20"/>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szCs w:val="20"/>
              </w:rPr>
              <w:t>(м)</w:t>
            </w:r>
            <w:r w:rsidRPr="0004460C">
              <w:rPr>
                <w:rFonts w:ascii="Times New Roman" w:hAnsi="Times New Roman" w:cs="Times New Roman"/>
              </w:rPr>
              <w:t xml:space="preserve"> </w:t>
            </w:r>
          </w:p>
        </w:tc>
        <w:tc>
          <w:tcPr>
            <w:tcW w:w="3097" w:type="dxa"/>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shd w:val="clear" w:color="auto" w:fill="FFFFFF"/>
        <w:spacing w:after="0"/>
        <w:ind w:firstLine="709"/>
        <w:jc w:val="both"/>
        <w:rPr>
          <w:rFonts w:ascii="Times New Roman" w:hAnsi="Times New Roman" w:cs="Times New Roman"/>
          <w:b/>
          <w:snapToGrid w:val="0"/>
        </w:rPr>
      </w:pP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активного отдыха населения (Р2)</w:t>
      </w:r>
      <w:r w:rsidRPr="0004460C">
        <w:rPr>
          <w:rFonts w:ascii="Times New Roman" w:hAnsi="Times New Roman" w:cs="Times New Roman"/>
          <w:snapToGrid w:val="0"/>
        </w:rPr>
        <w:t xml:space="preserve"> - используется для размещения активных   рекреационных  функций  и включает в себя озелененные территории общего пользования, скверы, бульвары с соответствующими объектами для отдыха, расположенные в границах населенных пунктов. </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77"/>
        <w:gridCol w:w="5173"/>
        <w:gridCol w:w="1242"/>
      </w:tblGrid>
      <w:tr w:rsidR="00255284" w:rsidRPr="0004460C" w:rsidTr="00C52F8C">
        <w:trPr>
          <w:trHeight w:val="285"/>
        </w:trPr>
        <w:tc>
          <w:tcPr>
            <w:tcW w:w="5000" w:type="pct"/>
            <w:gridSpan w:val="3"/>
          </w:tcPr>
          <w:p w:rsidR="00255284" w:rsidRPr="0004460C" w:rsidRDefault="00255284" w:rsidP="0004460C">
            <w:pPr>
              <w:shd w:val="clear" w:color="auto" w:fill="FFFFFF"/>
              <w:spacing w:after="0"/>
              <w:ind w:firstLine="709"/>
              <w:jc w:val="both"/>
              <w:rPr>
                <w:rFonts w:ascii="Times New Roman" w:hAnsi="Times New Roman" w:cs="Times New Roman"/>
                <w:b/>
                <w:snapToGrid w:val="0"/>
              </w:rPr>
            </w:pPr>
            <w:r w:rsidRPr="0004460C">
              <w:rPr>
                <w:rFonts w:ascii="Times New Roman" w:hAnsi="Times New Roman" w:cs="Times New Roman"/>
                <w:b/>
              </w:rPr>
              <w:t>Таблица 9</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29" type="#_x0000_t75" alt="" style="width:.75pt;height:7.5pt"/>
              </w:pict>
            </w:r>
          </w:p>
        </w:tc>
      </w:tr>
      <w:tr w:rsidR="00255284" w:rsidRPr="0004460C" w:rsidTr="00C52F8C">
        <w:trPr>
          <w:trHeight w:val="285"/>
        </w:trPr>
        <w:tc>
          <w:tcPr>
            <w:tcW w:w="5000" w:type="pct"/>
            <w:gridSpan w:val="3"/>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p>
        </w:tc>
      </w:tr>
      <w:tr w:rsidR="00255284" w:rsidRPr="0004460C" w:rsidTr="00C52F8C">
        <w:trPr>
          <w:trHeight w:val="28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Постоянное проживание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Отдельно стоящие жилые дома на одну семью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Сблокированные жилые дома на одну семью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Многоквартирные жилые дома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Временное проживание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Гостиницы, мотели, кемпинги, дома приезжих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Общежития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4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Дома ребенка, детские дома, дома для престарелых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82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Торговля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Универсамы, универмаги, торговые центры и магазины в капитальных зданиях, рассчитанные на  большой поток посетителей (более 650м</w:t>
            </w:r>
            <w:r w:rsidRPr="0004460C">
              <w:rPr>
                <w:rFonts w:ascii="Times New Roman" w:hAnsi="Times New Roman" w:cs="Times New Roman"/>
                <w:b/>
                <w:bCs/>
                <w:vertAlign w:val="superscript"/>
              </w:rPr>
              <w:t xml:space="preserve">2 </w:t>
            </w:r>
            <w:r w:rsidRPr="0004460C">
              <w:rPr>
                <w:rFonts w:ascii="Times New Roman" w:hAnsi="Times New Roman" w:cs="Times New Roman"/>
                <w:b/>
                <w:bCs/>
              </w:rPr>
              <w:t xml:space="preserve">торговой площади)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на малый поток посетителей (менее 650м</w:t>
            </w:r>
            <w:r w:rsidRPr="0004460C">
              <w:rPr>
                <w:rFonts w:ascii="Times New Roman" w:hAnsi="Times New Roman" w:cs="Times New Roman"/>
                <w:b/>
                <w:bCs/>
                <w:vertAlign w:val="superscript"/>
              </w:rPr>
              <w:t>2</w:t>
            </w:r>
            <w:r w:rsidRPr="0004460C">
              <w:rPr>
                <w:rFonts w:ascii="Times New Roman" w:hAnsi="Times New Roman" w:cs="Times New Roman"/>
                <w:b/>
                <w:bCs/>
              </w:rPr>
              <w:t xml:space="preserve"> торговой площади)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43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Торгово-складские (продовольственные, овощные и т.д.) оптовые  базы,  в капитальных зданиях.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4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Специально оборудованные  рынки и торговые зоны продовольственных, промтоварных, сельхозпродуктов</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3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Рынки, торговые зоны во временных сооружениях</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Общественное питание в здании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питания, рассчитанные на большой поток посетителей (площадь более 400 м</w:t>
            </w:r>
            <w:r w:rsidRPr="0004460C">
              <w:rPr>
                <w:rFonts w:ascii="Times New Roman" w:hAnsi="Times New Roman" w:cs="Times New Roman"/>
                <w:b/>
                <w:bCs/>
                <w:vertAlign w:val="superscript"/>
              </w:rPr>
              <w:t>2</w:t>
            </w:r>
            <w:r w:rsidRPr="0004460C">
              <w:rPr>
                <w:rFonts w:ascii="Times New Roman" w:hAnsi="Times New Roman" w:cs="Times New Roman"/>
                <w:b/>
                <w:bCs/>
              </w:rPr>
              <w:t>): рестораны, кафе, столовые</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рассчитанные на малый поток посетителей (площадь менее 400м</w:t>
            </w:r>
            <w:r w:rsidRPr="0004460C">
              <w:rPr>
                <w:rFonts w:ascii="Times New Roman" w:hAnsi="Times New Roman" w:cs="Times New Roman"/>
                <w:b/>
                <w:bCs/>
                <w:vertAlign w:val="superscript"/>
              </w:rPr>
              <w:t>2</w:t>
            </w:r>
            <w:r w:rsidRPr="0004460C">
              <w:rPr>
                <w:rFonts w:ascii="Times New Roman" w:hAnsi="Times New Roman" w:cs="Times New Roman"/>
                <w:b/>
                <w:bCs/>
              </w:rPr>
              <w:t>)</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30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Отправление культа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Храмы, часовни, религиозные объединения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Монастыри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Воспитание, образование, подготовка кадров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Детские дошкольные учреждения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Школы, школы-интернаты, специализированные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Учреждения начального, среднего и высшего профессионального образования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Культура, искусство, информатика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Музеи, выставочные залы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более 300 мест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менее 300 мест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Библиотеки, архивы, информационные центры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Физическая культура, спорт  в здании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Физкультурно-оздоровительные комплексы, спортивные сооружения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Спорт, отдых, вне здания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Спортплощадки, теннисные корты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Стадионы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для верховой езды, ипподромы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Аттракционы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Учреждения отдыха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Санатории, дома отдыха, детские лагеря отдыха, дома рыбака, охотника, турбазы и т.д.</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Здравоохранение, соцобеспечение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Больницы, клиники общего профиля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Психоневрологические больницы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Инфекционные, онкологические больницы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Амбулатории, поликлиники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Пункты первой мед. помощи, врачебные кабинеты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Ветеринарные поликлиники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Аптеки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72" w:type="pct"/>
            <w:vMerge w:val="restart"/>
          </w:tcPr>
          <w:p w:rsidR="00255284" w:rsidRPr="0004460C" w:rsidRDefault="00255284" w:rsidP="0004460C">
            <w:pPr>
              <w:pStyle w:val="6"/>
              <w:spacing w:after="0"/>
              <w:jc w:val="center"/>
              <w:rPr>
                <w:sz w:val="24"/>
                <w:szCs w:val="24"/>
              </w:rPr>
            </w:pPr>
            <w:r w:rsidRPr="0004460C">
              <w:rPr>
                <w:sz w:val="24"/>
                <w:szCs w:val="24"/>
              </w:rPr>
              <w:t>Бытовое обслуживание населения</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b/>
                <w:bCs/>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по ремонту бытовой техники, мебели</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Коммунальные объекты, связь, милиция</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Бани, минипрачечные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Отделения связи, опорные пункты милиции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Пожарные  депо, станции скорой помощи, отделения  милиции, военкоматы, призывные пункты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Общественные туалеты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Управление, финансы, страхование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Банки, биржи, страховые компании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Административные здания</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Наука и научное  обслуживание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Научные организации, учреждения, проектные  организации, офисы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Промышленное производство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Промышленные предприятия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Поселенческое хозяйство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животноводческой деятельности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растениеводства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Подсобные хозяйства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Склады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 полностью закрытых строениях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 использованием участка вне здания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Свалки бытовых отходов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Обслуживание и хранение автотранспорта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отдельностоящие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боксового типа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многоэтажные и подземные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Мастерские автосервиса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Автозаправочные станции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грузового транспорта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пассажирского транспорта, таксопарки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Автостоянки открытого типа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О</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Транспортное обслуживание</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Аэродромы легкомоторной авиации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Автовокзалы</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96"/>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Инженерная инфраструктура</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АТС, небольшие котельные, КНС, РП, ТП, ГРП,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КОС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Водозаборные и очистные водопроводные сооружения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1472"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Объекты специального назначения </w:t>
            </w: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Антенные поля, радио и телевизионные вышки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Кладбища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845"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Тюрьмы, воинские части </w:t>
            </w:r>
          </w:p>
        </w:tc>
        <w:tc>
          <w:tcPr>
            <w:tcW w:w="683"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bl>
    <w:p w:rsidR="00255284" w:rsidRPr="0004460C" w:rsidRDefault="00255284" w:rsidP="0004460C">
      <w:pPr>
        <w:pStyle w:val="af1"/>
        <w:spacing w:after="0" w:afterAutospacing="0"/>
        <w:ind w:firstLine="709"/>
        <w:rPr>
          <w:rFonts w:ascii="Times New Roman" w:hAnsi="Times New Roman" w:cs="Times New Roman"/>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9"/>
        <w:gridCol w:w="2803"/>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rPr>
              <w:t>Разрешенные параметры земельных участков и их застройки</w:t>
            </w:r>
            <w:r w:rsidRPr="0004460C">
              <w:rPr>
                <w:rFonts w:ascii="Times New Roman" w:hAnsi="Times New Roman" w:cs="Times New Roman"/>
                <w:b/>
                <w:bCs/>
                <w:color w:val="808000"/>
              </w:rPr>
              <w:t xml:space="preserve">   </w:t>
            </w:r>
            <w:r w:rsidRPr="0004460C">
              <w:rPr>
                <w:rFonts w:ascii="Times New Roman" w:hAnsi="Times New Roman" w:cs="Times New Roman"/>
                <w:b/>
                <w:bCs/>
                <w:color w:val="FFFFFF"/>
              </w:rPr>
              <w:t> </w:t>
            </w:r>
          </w:p>
        </w:tc>
      </w:tr>
      <w:tr w:rsidR="00255284" w:rsidRPr="0004460C" w:rsidTr="00C52F8C">
        <w:tc>
          <w:tcPr>
            <w:tcW w:w="6856"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Минимальная площадь (га)</w:t>
            </w:r>
            <w:r w:rsidRPr="0004460C">
              <w:rPr>
                <w:rFonts w:ascii="Times New Roman" w:hAnsi="Times New Roman" w:cs="Times New Roman"/>
              </w:rPr>
              <w:t xml:space="preserve">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1,0  </w:t>
            </w:r>
          </w:p>
        </w:tc>
      </w:tr>
      <w:tr w:rsidR="00255284" w:rsidRPr="0004460C" w:rsidTr="00C52F8C">
        <w:tc>
          <w:tcPr>
            <w:tcW w:w="6856" w:type="dxa"/>
          </w:tcPr>
          <w:p w:rsidR="00255284" w:rsidRPr="0004460C" w:rsidRDefault="00255284" w:rsidP="0004460C">
            <w:pPr>
              <w:spacing w:before="100" w:beforeAutospacing="1" w:after="0"/>
              <w:ind w:left="71" w:firstLine="709"/>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rPr>
              <w:t xml:space="preserve">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6856"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rPr>
              <w:t>(м)</w:t>
            </w:r>
            <w:r w:rsidRPr="0004460C">
              <w:rPr>
                <w:rFonts w:ascii="Times New Roman" w:hAnsi="Times New Roman"/>
                <w:i w:val="0"/>
              </w:rPr>
              <w:t xml:space="preserve">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6856"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Максимальный коэффициент застройки (%)</w:t>
            </w:r>
            <w:r w:rsidRPr="0004460C">
              <w:rPr>
                <w:rFonts w:ascii="Times New Roman" w:hAnsi="Times New Roman" w:cs="Times New Roman"/>
              </w:rPr>
              <w:t xml:space="preserve">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30</w:t>
            </w:r>
          </w:p>
        </w:tc>
      </w:tr>
      <w:tr w:rsidR="00255284" w:rsidRPr="0004460C" w:rsidTr="00C52F8C">
        <w:tc>
          <w:tcPr>
            <w:tcW w:w="6856"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685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крыши (м)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12</w:t>
            </w:r>
          </w:p>
        </w:tc>
      </w:tr>
      <w:tr w:rsidR="00255284" w:rsidRPr="0004460C" w:rsidTr="00C52F8C">
        <w:tc>
          <w:tcPr>
            <w:tcW w:w="6856"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rPr>
              <w:t>(м)</w:t>
            </w:r>
            <w:r w:rsidRPr="0004460C">
              <w:rPr>
                <w:rFonts w:ascii="Times New Roman" w:hAnsi="Times New Roman" w:cs="Times New Roman"/>
              </w:rPr>
              <w:t xml:space="preserve"> </w:t>
            </w:r>
          </w:p>
        </w:tc>
        <w:tc>
          <w:tcPr>
            <w:tcW w:w="3096"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shd w:val="clear" w:color="auto" w:fill="FFFFFF"/>
        <w:spacing w:after="0"/>
        <w:ind w:firstLine="709"/>
        <w:jc w:val="both"/>
        <w:rPr>
          <w:rFonts w:ascii="Times New Roman" w:hAnsi="Times New Roman" w:cs="Times New Roman"/>
          <w:b/>
          <w:snapToGrid w:val="0"/>
        </w:rPr>
      </w:pPr>
    </w:p>
    <w:p w:rsidR="00255284" w:rsidRPr="0004460C" w:rsidRDefault="00255284" w:rsidP="0004460C">
      <w:pPr>
        <w:shd w:val="clear" w:color="auto" w:fill="FFFFFF"/>
        <w:spacing w:after="0"/>
        <w:ind w:firstLine="708"/>
        <w:jc w:val="both"/>
        <w:rPr>
          <w:rFonts w:ascii="Times New Roman" w:hAnsi="Times New Roman" w:cs="Times New Roman"/>
          <w:snapToGrid w:val="0"/>
        </w:rPr>
      </w:pPr>
      <w:r w:rsidRPr="0004460C">
        <w:rPr>
          <w:rFonts w:ascii="Times New Roman" w:hAnsi="Times New Roman" w:cs="Times New Roman"/>
          <w:b/>
          <w:snapToGrid w:val="0"/>
        </w:rPr>
        <w:t>Зона естественного ландшафта (Р3)</w:t>
      </w:r>
      <w:r w:rsidRPr="0004460C">
        <w:rPr>
          <w:rFonts w:ascii="Times New Roman" w:hAnsi="Times New Roman" w:cs="Times New Roman"/>
          <w:snapToGrid w:val="0"/>
        </w:rPr>
        <w:t xml:space="preserve"> - включает в себя природные ландшафты и другие открытые пространства, расположенные в границах населенных пунктов.</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1"/>
        <w:gridCol w:w="5050"/>
        <w:gridCol w:w="1431"/>
      </w:tblGrid>
      <w:tr w:rsidR="00255284" w:rsidRPr="0004460C" w:rsidTr="00C52F8C">
        <w:trPr>
          <w:trHeight w:val="285"/>
        </w:trPr>
        <w:tc>
          <w:tcPr>
            <w:tcW w:w="5000" w:type="pct"/>
            <w:gridSpan w:val="3"/>
          </w:tcPr>
          <w:p w:rsidR="00255284" w:rsidRPr="0004460C" w:rsidRDefault="00055AF6" w:rsidP="0004460C">
            <w:pPr>
              <w:pStyle w:val="4"/>
              <w:spacing w:after="0"/>
              <w:rPr>
                <w:sz w:val="24"/>
                <w:szCs w:val="24"/>
              </w:rPr>
            </w:pPr>
            <w:r>
              <w:pict>
                <v:shape id="_x0000_i1030" type="#_x0000_t75" alt="" style="width:.75pt;height:7.5pt"/>
              </w:pict>
            </w:r>
            <w:r w:rsidR="00255284" w:rsidRPr="0004460C">
              <w:rPr>
                <w:sz w:val="24"/>
                <w:szCs w:val="24"/>
              </w:rPr>
              <w:t xml:space="preserve"> Таблица 10</w:t>
            </w:r>
          </w:p>
          <w:p w:rsidR="00255284" w:rsidRPr="0004460C" w:rsidRDefault="00255284" w:rsidP="0004460C">
            <w:pPr>
              <w:shd w:val="clear" w:color="auto" w:fill="FFFFFF"/>
              <w:spacing w:after="0"/>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p>
        </w:tc>
      </w:tr>
      <w:tr w:rsidR="00255284" w:rsidRPr="0004460C" w:rsidTr="00C52F8C">
        <w:trPr>
          <w:trHeight w:val="285"/>
        </w:trPr>
        <w:tc>
          <w:tcPr>
            <w:tcW w:w="5000" w:type="pct"/>
            <w:gridSpan w:val="3"/>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p>
        </w:tc>
      </w:tr>
      <w:tr w:rsidR="00255284" w:rsidRPr="0004460C" w:rsidTr="00C52F8C">
        <w:trPr>
          <w:trHeight w:val="285"/>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Постоянное проживание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Отдельно стоящие жилые дома на одну семью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Сблокированные жилые дома на одну семью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Многоквартирные жилые дома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Временное проживание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Гостиницы, мотели, кемпинги, дома приезжих</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Общежития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4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Дома ребенка, детские дома, дома для престарелых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659"/>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Торговля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Универсамы, универмаги, торговые центры и магазины в капитальных зданиях, рассчитанные на  малый поток посетителей (менее 650 м</w:t>
            </w:r>
            <w:r w:rsidRPr="0004460C">
              <w:rPr>
                <w:rFonts w:ascii="Times New Roman" w:hAnsi="Times New Roman" w:cs="Times New Roman"/>
                <w:b/>
                <w:bCs/>
                <w:vertAlign w:val="superscript"/>
              </w:rPr>
              <w:t>2</w:t>
            </w:r>
            <w:r w:rsidRPr="0004460C">
              <w:rPr>
                <w:rFonts w:ascii="Times New Roman" w:hAnsi="Times New Roman" w:cs="Times New Roman"/>
                <w:b/>
                <w:bCs/>
              </w:rPr>
              <w:t xml:space="preserve"> торговой площади) </w:t>
            </w:r>
          </w:p>
        </w:tc>
        <w:tc>
          <w:tcPr>
            <w:tcW w:w="787" w:type="pct"/>
          </w:tcPr>
          <w:p w:rsidR="00255284" w:rsidRPr="0004460C" w:rsidRDefault="00255284" w:rsidP="0004460C">
            <w:pPr>
              <w:spacing w:after="0"/>
              <w:jc w:val="center"/>
              <w:rPr>
                <w:rFonts w:ascii="Times New Roman" w:hAnsi="Times New Roman" w:cs="Times New Roman"/>
                <w:color w:val="000000"/>
              </w:rPr>
            </w:pPr>
          </w:p>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43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Торгово-складские (продовольственные, овощные и т.д.) оптовые  базы,  в капитальных зданиях.</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4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Специально оборудованные  рынки и торговые зоны продовольственных, промтоварных, сельхозпродуктов</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31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Рынки, торговые зоны во временных сооружениях</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Общественное питание в здании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питания, рассчитанные на большой поток посетителей (площадь более 400 м</w:t>
            </w:r>
            <w:r w:rsidRPr="0004460C">
              <w:rPr>
                <w:rFonts w:ascii="Times New Roman" w:hAnsi="Times New Roman" w:cs="Times New Roman"/>
                <w:b/>
                <w:bCs/>
                <w:vertAlign w:val="superscript"/>
              </w:rPr>
              <w:t>2</w:t>
            </w:r>
            <w:r w:rsidRPr="0004460C">
              <w:rPr>
                <w:rFonts w:ascii="Times New Roman" w:hAnsi="Times New Roman" w:cs="Times New Roman"/>
                <w:b/>
                <w:bCs/>
              </w:rPr>
              <w:t>): рестораны, кафе, столовые</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То же, рассчитанные на малый поток посетителей (площадь менее 400 м</w:t>
            </w:r>
            <w:r w:rsidRPr="0004460C">
              <w:rPr>
                <w:rFonts w:ascii="Times New Roman" w:hAnsi="Times New Roman" w:cs="Times New Roman"/>
                <w:b/>
                <w:bCs/>
                <w:vertAlign w:val="superscript"/>
              </w:rPr>
              <w:t>2</w:t>
            </w:r>
            <w:r w:rsidRPr="0004460C">
              <w:rPr>
                <w:rFonts w:ascii="Times New Roman" w:hAnsi="Times New Roman" w:cs="Times New Roman"/>
                <w:b/>
                <w:bCs/>
              </w:rPr>
              <w:t>)</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30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Отправление культа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Мечети, церкви, часовни, религиозные объединения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Монастыри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Воспитание, образование, подготовка кадров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Детские дошкольные учреждения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1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Школы, школы-интернаты, специализированные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Учреждения среднего спец. и высшего образования, учебные центры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Культура, искусство, информатика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Музеи, выставочные залы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более 300 мест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Кинотеатры, клубы, дискотеки, казино менее 300 мест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Библиотеки, архивы, информационные центры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Физическая культура, спорт  в здании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Физкультурно-оздоровительные комплексы, спортивные сооружения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Спорт, отдых, вне здания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Спортплощадки, теннисные корты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Стадионы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Объекты для верховой езды, ипподромы</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85"/>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Аттракционы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Учреждения отдыха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Санатории, дома отдыха, детские лагеря отдыха, дома рыбака, охотника, турбазы и т.д.</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Здравоохранение, соцобеспечение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Больницы, клиники общего профиля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Психоневрологические больницы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Инфекционные, онкологические больницы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Амбулатории, поликлиники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Пункты первой мед. помощи, врачебные кабинеты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Ветеринарные поликлиники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Аптеки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pStyle w:val="6"/>
              <w:spacing w:after="0"/>
              <w:jc w:val="center"/>
              <w:rPr>
                <w:sz w:val="24"/>
                <w:szCs w:val="24"/>
              </w:rPr>
            </w:pPr>
            <w:r w:rsidRPr="0004460C">
              <w:rPr>
                <w:sz w:val="24"/>
                <w:szCs w:val="24"/>
              </w:rPr>
              <w:t>Бытовое обслуживание населения</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b/>
                <w:bCs/>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Предприятия по ремонту бытовой техники, по изготовлению металло- деревянных изделий, мебели</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Коммунальные объекты, связь, милиция</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Бани, минипрачечные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Отделения связи, опорные пункты милиции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Пожарные  депо, станции скорой помощи, отделения  милиции, военкоматы, призывные пункты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Общественные туалеты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Управление, финансы, страхование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Банки, биржи, страховые компании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Административные здания, общественные организации, суды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Наука и научное  обслуживание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Научные организации, учреждения, проектные  организации, офисы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Промышленное производство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Промышленные предприятия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Поселенческое хозяйство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животноводческой деятельности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Все виды растениеводства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С</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Подсобные хозяйства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Склады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 полностью закрытых строениях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 использованием участка вне здания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Свалки бытовых отходов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Обслуживание и хранение автотранспорта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отдельностоящие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боксового типа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Гаражи многоэтажные и подземные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Мастерские автосервиса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Автозаправочные станции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грузового транспорта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Автопарки пассажирского транспорта, таксопарки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Автостоянки открытого типа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Транспортное обслуживание</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Аэродромы легкомоторной авиации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Автовокзалы, железнодорожные вокзалы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Терминалы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515"/>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Инженерная инфраструктура</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АТС, небольшие котельные, КНС, РП, ТП, ГРП,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КОС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Водозаборные и очистные водопроводные сооружения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1436" w:type="pct"/>
            <w:vMerge w:val="restar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rPr>
              <w:t xml:space="preserve">Объекты специального назначения </w:t>
            </w: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Антенные поля, радио и телевизионные вышки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Кладбища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rPr>
          <w:trHeight w:val="270"/>
        </w:trPr>
        <w:tc>
          <w:tcPr>
            <w:tcW w:w="0" w:type="auto"/>
            <w:vMerge/>
          </w:tcPr>
          <w:p w:rsidR="00255284" w:rsidRPr="0004460C" w:rsidRDefault="00255284" w:rsidP="0004460C">
            <w:pPr>
              <w:spacing w:after="0"/>
              <w:rPr>
                <w:rFonts w:ascii="Times New Roman" w:hAnsi="Times New Roman" w:cs="Times New Roman"/>
                <w:color w:val="000000"/>
              </w:rPr>
            </w:pPr>
          </w:p>
        </w:tc>
        <w:tc>
          <w:tcPr>
            <w:tcW w:w="2777" w:type="pct"/>
          </w:tcPr>
          <w:p w:rsidR="00255284" w:rsidRPr="0004460C" w:rsidRDefault="00255284" w:rsidP="0004460C">
            <w:pPr>
              <w:spacing w:after="0"/>
              <w:rPr>
                <w:rFonts w:ascii="Times New Roman" w:hAnsi="Times New Roman" w:cs="Times New Roman"/>
                <w:color w:val="000000"/>
              </w:rPr>
            </w:pPr>
            <w:r w:rsidRPr="0004460C">
              <w:rPr>
                <w:rFonts w:ascii="Times New Roman" w:hAnsi="Times New Roman" w:cs="Times New Roman"/>
                <w:b/>
                <w:bCs/>
              </w:rPr>
              <w:t xml:space="preserve">Тюрьмы, воинские части </w:t>
            </w:r>
          </w:p>
        </w:tc>
        <w:tc>
          <w:tcPr>
            <w:tcW w:w="787" w:type="pct"/>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w:t>
            </w:r>
          </w:p>
        </w:tc>
      </w:tr>
    </w:tbl>
    <w:p w:rsidR="00255284" w:rsidRPr="0004460C" w:rsidRDefault="00255284" w:rsidP="0004460C">
      <w:pPr>
        <w:pStyle w:val="af1"/>
        <w:spacing w:after="0" w:afterAutospacing="0"/>
        <w:ind w:firstLine="708"/>
        <w:jc w:val="both"/>
        <w:rPr>
          <w:rFonts w:ascii="Times New Roman" w:hAnsi="Times New Roman" w:cs="Times New Roman"/>
        </w:rPr>
      </w:pPr>
      <w:r w:rsidRPr="0004460C">
        <w:rPr>
          <w:rFonts w:ascii="Times New Roman" w:hAnsi="Times New Roman" w:cs="Times New Roman"/>
        </w:rPr>
        <w:t xml:space="preserve">Статья 25. Зоны сельскохозяйственного использования и виды разрешенного использования земельных участков </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К зонам сельскохозяйственного использования относятся: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сельскохозяйственных зданий, строений, сооружений (СХ1)</w:t>
      </w:r>
      <w:r w:rsidRPr="0004460C">
        <w:rPr>
          <w:rFonts w:ascii="Times New Roman" w:hAnsi="Times New Roman" w:cs="Times New Roman"/>
          <w:snapToGrid w:val="0"/>
        </w:rPr>
        <w:t xml:space="preserve"> - используется для ведения сельского хозяйства на объектах капитального строительства сельскохозяйственного назначения, размещенных в границах населенных пунктов.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сельскохозяйственных угодий (СХ2)</w:t>
      </w:r>
      <w:r w:rsidRPr="0004460C">
        <w:rPr>
          <w:rFonts w:ascii="Times New Roman" w:hAnsi="Times New Roman" w:cs="Times New Roman"/>
          <w:snapToGrid w:val="0"/>
        </w:rPr>
        <w:t xml:space="preserve"> - используется для производства продуктов питания для населения  и фуража, для выпаса домашнего скота и других аналогичных целей в границах населенных пунктов, организация фермерских хозяйств. </w:t>
      </w:r>
    </w:p>
    <w:p w:rsidR="00255284" w:rsidRPr="0004460C" w:rsidRDefault="00255284" w:rsidP="0004460C">
      <w:pPr>
        <w:shd w:val="clear" w:color="auto" w:fill="FFFFFF"/>
        <w:spacing w:after="0"/>
        <w:ind w:firstLine="709"/>
        <w:jc w:val="both"/>
        <w:rPr>
          <w:rFonts w:ascii="Times New Roman" w:hAnsi="Times New Roman" w:cs="Times New Roman"/>
        </w:rPr>
      </w:pPr>
      <w:r w:rsidRPr="0004460C">
        <w:rPr>
          <w:rFonts w:ascii="Times New Roman" w:hAnsi="Times New Roman" w:cs="Times New Roman"/>
          <w:b/>
          <w:snapToGrid w:val="0"/>
        </w:rPr>
        <w:t>Зона садов, огородов, оранжерей, теплично-парникового хозяйства (СХ3)</w:t>
      </w:r>
      <w:r w:rsidRPr="0004460C">
        <w:rPr>
          <w:rFonts w:ascii="Times New Roman" w:hAnsi="Times New Roman" w:cs="Times New Roman"/>
          <w:snapToGrid w:val="0"/>
        </w:rPr>
        <w:t xml:space="preserve"> -  используется для подсобного хозяйства, садоводства и огородничества в границах населенных пунктов. </w:t>
      </w:r>
    </w:p>
    <w:p w:rsidR="00255284" w:rsidRPr="0004460C" w:rsidRDefault="00255284" w:rsidP="0004460C">
      <w:pPr>
        <w:shd w:val="clear" w:color="auto" w:fill="FFFFFF"/>
        <w:spacing w:after="0"/>
        <w:ind w:firstLine="709"/>
        <w:jc w:val="both"/>
        <w:rPr>
          <w:rFonts w:ascii="Times New Roman" w:hAnsi="Times New Roman" w:cs="Times New Roman"/>
        </w:rPr>
      </w:pPr>
      <w:r w:rsidRPr="0004460C">
        <w:rPr>
          <w:rFonts w:ascii="Times New Roman" w:hAnsi="Times New Roman" w:cs="Times New Roman"/>
        </w:rPr>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tbl>
      <w:tblPr>
        <w:tblW w:w="48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70"/>
        <w:gridCol w:w="1165"/>
        <w:gridCol w:w="1295"/>
        <w:gridCol w:w="1163"/>
      </w:tblGrid>
      <w:tr w:rsidR="00255284" w:rsidRPr="0004460C" w:rsidTr="00C52F8C">
        <w:trPr>
          <w:trHeight w:val="285"/>
        </w:trPr>
        <w:tc>
          <w:tcPr>
            <w:tcW w:w="5000" w:type="pct"/>
            <w:gridSpan w:val="4"/>
          </w:tcPr>
          <w:p w:rsidR="00255284" w:rsidRPr="0004460C" w:rsidRDefault="00255284" w:rsidP="0004460C">
            <w:pPr>
              <w:pStyle w:val="4"/>
              <w:spacing w:after="0"/>
              <w:ind w:firstLine="709"/>
              <w:rPr>
                <w:sz w:val="24"/>
                <w:szCs w:val="24"/>
              </w:rPr>
            </w:pPr>
            <w:r w:rsidRPr="0004460C">
              <w:rPr>
                <w:sz w:val="24"/>
                <w:szCs w:val="24"/>
              </w:rPr>
              <w:t>Таблица 11</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ind w:firstLine="709"/>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31" type="#_x0000_t75" alt="" style="width:.75pt;height:7.5pt"/>
              </w:pict>
            </w:r>
          </w:p>
        </w:tc>
      </w:tr>
      <w:tr w:rsidR="00255284" w:rsidRPr="0004460C" w:rsidTr="00C52F8C">
        <w:trPr>
          <w:trHeight w:val="285"/>
        </w:trPr>
        <w:tc>
          <w:tcPr>
            <w:tcW w:w="5000" w:type="pct"/>
            <w:gridSpan w:val="4"/>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r w:rsidRPr="0004460C">
              <w:rPr>
                <w:rFonts w:ascii="Times New Roman" w:hAnsi="Times New Roman" w:cs="Times New Roman"/>
              </w:rPr>
              <w:t> </w:t>
            </w:r>
          </w:p>
        </w:tc>
      </w:tr>
      <w:tr w:rsidR="00255284" w:rsidRPr="0004460C" w:rsidTr="00C52F8C">
        <w:trPr>
          <w:trHeight w:val="285"/>
        </w:trPr>
        <w:tc>
          <w:tcPr>
            <w:tcW w:w="3050" w:type="pct"/>
          </w:tcPr>
          <w:p w:rsidR="00255284" w:rsidRPr="0004460C" w:rsidRDefault="00255284" w:rsidP="0004460C">
            <w:pPr>
              <w:spacing w:after="0"/>
              <w:rPr>
                <w:rFonts w:ascii="Times New Roman" w:hAnsi="Times New Roman" w:cs="Times New Roman"/>
                <w:color w:val="000000"/>
              </w:rPr>
            </w:pPr>
          </w:p>
        </w:tc>
        <w:tc>
          <w:tcPr>
            <w:tcW w:w="627"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СХ1</w:t>
            </w:r>
          </w:p>
        </w:tc>
        <w:tc>
          <w:tcPr>
            <w:tcW w:w="697"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СХ2</w:t>
            </w:r>
          </w:p>
        </w:tc>
        <w:tc>
          <w:tcPr>
            <w:tcW w:w="626"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СХ3</w:t>
            </w:r>
          </w:p>
        </w:tc>
      </w:tr>
      <w:tr w:rsidR="00255284" w:rsidRPr="0004460C" w:rsidTr="00C52F8C">
        <w:trPr>
          <w:trHeight w:val="28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Сельскохозяйственные предприятия и объекты, не выделяющие вредные вещества, с непожароопасными и не взрывоопасными производственными процессами, не создающие шума, не требуюшие устройства железнодорожных подъездных путей</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8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Пашни, сады, огороды, сенокосы,</w:t>
            </w:r>
          </w:p>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пастбища, залежи</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8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Лесополосы</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r>
      <w:tr w:rsidR="00255284" w:rsidRPr="0004460C" w:rsidTr="00C52F8C">
        <w:trPr>
          <w:trHeight w:val="28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Внутрихозяйственные дороги, коммуникации</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540"/>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Опытно- производственные, учебные, учебно-опытные и учебно-производственные хозяйства</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82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Научно-исследовательские учреждения сельскохозяйственного профиля</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70"/>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Образовательные учреждения начального, среднего и высшего профессионального образования сельскохозяйственного профиля</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43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Земельные участки для ведения</w:t>
            </w:r>
          </w:p>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фермерского хозяйства</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4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Карьеры</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31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Перерабатывающие предприятия</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70"/>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Склады</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r>
      <w:tr w:rsidR="00255284" w:rsidRPr="0004460C" w:rsidTr="00C52F8C">
        <w:trPr>
          <w:trHeight w:val="1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Рынки, магазины</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1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Открытые стоянки</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270"/>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Почтовые отделения, телефон,</w:t>
            </w:r>
          </w:p>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телеграф</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1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Сооружения мелкорозничной торговли (с выделением торговых зон)</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15"/>
        </w:trPr>
        <w:tc>
          <w:tcPr>
            <w:tcW w:w="305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Жилые дома</w:t>
            </w:r>
          </w:p>
        </w:tc>
        <w:tc>
          <w:tcPr>
            <w:tcW w:w="62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9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626"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70"/>
        <w:gridCol w:w="2822"/>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rPr>
              <w:t>Разрешенные параметры земельных участков и их застройки   (СХ1) </w:t>
            </w:r>
          </w:p>
        </w:tc>
      </w:tr>
      <w:tr w:rsidR="00255284" w:rsidRPr="0004460C" w:rsidTr="00C52F8C">
        <w:tc>
          <w:tcPr>
            <w:tcW w:w="6854"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Минимальная площадь (га)</w:t>
            </w:r>
            <w:r w:rsidRPr="0004460C">
              <w:rPr>
                <w:rFonts w:ascii="Times New Roman" w:hAnsi="Times New Roman" w:cs="Times New Roman"/>
              </w:rPr>
              <w:t xml:space="preserve">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 0,06   </w:t>
            </w:r>
          </w:p>
        </w:tc>
      </w:tr>
      <w:tr w:rsidR="00255284" w:rsidRPr="0004460C" w:rsidTr="00C52F8C">
        <w:tc>
          <w:tcPr>
            <w:tcW w:w="6854" w:type="dxa"/>
          </w:tcPr>
          <w:p w:rsidR="00255284" w:rsidRPr="0004460C" w:rsidRDefault="00255284" w:rsidP="0004460C">
            <w:pPr>
              <w:spacing w:before="100" w:beforeAutospacing="1" w:after="0"/>
              <w:ind w:left="71" w:firstLine="709"/>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rPr>
              <w:t xml:space="preserve">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6854"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rPr>
              <w:t>(м)</w:t>
            </w:r>
            <w:r w:rsidRPr="0004460C">
              <w:rPr>
                <w:rFonts w:ascii="Times New Roman" w:hAnsi="Times New Roman"/>
                <w:i w:val="0"/>
              </w:rPr>
              <w:t xml:space="preserve">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6854"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Максимальный коэффициент застройки (%)</w:t>
            </w:r>
            <w:r w:rsidRPr="0004460C">
              <w:rPr>
                <w:rFonts w:ascii="Times New Roman" w:hAnsi="Times New Roman" w:cs="Times New Roman"/>
              </w:rPr>
              <w:t xml:space="preserve">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40</w:t>
            </w:r>
          </w:p>
        </w:tc>
      </w:tr>
      <w:tr w:rsidR="00255284" w:rsidRPr="0004460C" w:rsidTr="00C52F8C">
        <w:tc>
          <w:tcPr>
            <w:tcW w:w="6854"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6854"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крыши (м)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12</w:t>
            </w:r>
          </w:p>
        </w:tc>
      </w:tr>
      <w:tr w:rsidR="00255284" w:rsidRPr="0004460C" w:rsidTr="00C52F8C">
        <w:tc>
          <w:tcPr>
            <w:tcW w:w="6854"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rPr>
              <w:t>(м)</w:t>
            </w:r>
            <w:r w:rsidRPr="0004460C">
              <w:rPr>
                <w:rFonts w:ascii="Times New Roman" w:hAnsi="Times New Roman" w:cs="Times New Roman"/>
              </w:rPr>
              <w:t xml:space="preserve"> </w:t>
            </w:r>
          </w:p>
        </w:tc>
        <w:tc>
          <w:tcPr>
            <w:tcW w:w="3098"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В зонах сельскохозяйственных угодий (СХ2) градостроительная деятельность не осуществляется.</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8"/>
        <w:gridCol w:w="2804"/>
      </w:tblGrid>
      <w:tr w:rsidR="00255284" w:rsidRPr="0004460C" w:rsidTr="00C52F8C">
        <w:tc>
          <w:tcPr>
            <w:tcW w:w="9952" w:type="dxa"/>
            <w:gridSpan w:val="2"/>
          </w:tcPr>
          <w:p w:rsidR="00255284" w:rsidRPr="0004460C" w:rsidRDefault="00255284" w:rsidP="0004460C">
            <w:pPr>
              <w:pStyle w:val="af1"/>
              <w:spacing w:after="0" w:afterAutospacing="0"/>
              <w:ind w:firstLine="709"/>
              <w:rPr>
                <w:rFonts w:ascii="Times New Roman" w:hAnsi="Times New Roman" w:cs="Times New Roman"/>
              </w:rPr>
            </w:pPr>
            <w:r w:rsidRPr="0004460C">
              <w:rPr>
                <w:rFonts w:ascii="Times New Roman" w:hAnsi="Times New Roman" w:cs="Times New Roman"/>
                <w:b/>
                <w:bCs/>
              </w:rPr>
              <w:t>Разрешенные параметры земельных участков и их застройки (СХ3)</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Минимальная площадь (га)</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1,2  </w:t>
            </w:r>
          </w:p>
        </w:tc>
      </w:tr>
      <w:tr w:rsidR="00255284" w:rsidRPr="0004460C" w:rsidTr="00C52F8C">
        <w:tc>
          <w:tcPr>
            <w:tcW w:w="6855" w:type="dxa"/>
          </w:tcPr>
          <w:p w:rsidR="00255284" w:rsidRPr="0004460C" w:rsidRDefault="00255284" w:rsidP="0004460C">
            <w:pPr>
              <w:spacing w:before="100" w:beforeAutospacing="1" w:after="0"/>
              <w:ind w:left="71" w:firstLine="709"/>
              <w:jc w:val="center"/>
              <w:rPr>
                <w:rFonts w:ascii="Times New Roman" w:hAnsi="Times New Roman" w:cs="Times New Roman"/>
                <w:color w:val="000000"/>
              </w:rPr>
            </w:pPr>
            <w:r w:rsidRPr="0004460C">
              <w:rPr>
                <w:rFonts w:ascii="Times New Roman" w:hAnsi="Times New Roman" w:cs="Times New Roman"/>
                <w:b/>
              </w:rPr>
              <w:t>Минимальная длина стороны по уличному фронту (м)</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6855" w:type="dxa"/>
          </w:tcPr>
          <w:p w:rsidR="00255284" w:rsidRPr="0004460C" w:rsidRDefault="00255284" w:rsidP="0004460C">
            <w:pPr>
              <w:pStyle w:val="23"/>
              <w:ind w:firstLine="709"/>
              <w:jc w:val="center"/>
              <w:rPr>
                <w:rFonts w:ascii="Times New Roman" w:hAnsi="Times New Roman"/>
                <w:i w:val="0"/>
              </w:rPr>
            </w:pPr>
            <w:r w:rsidRPr="0004460C">
              <w:rPr>
                <w:rFonts w:ascii="Times New Roman" w:hAnsi="Times New Roman"/>
                <w:b/>
                <w:bCs/>
                <w:i w:val="0"/>
              </w:rPr>
              <w:t xml:space="preserve">Минимальная ширина/глубина </w:t>
            </w:r>
            <w:r w:rsidRPr="0004460C">
              <w:rPr>
                <w:rFonts w:ascii="Times New Roman" w:hAnsi="Times New Roman"/>
                <w:b/>
                <w:i w:val="0"/>
              </w:rPr>
              <w:t>(м)</w:t>
            </w:r>
            <w:r w:rsidRPr="0004460C">
              <w:rPr>
                <w:rFonts w:ascii="Times New Roman" w:hAnsi="Times New Roman"/>
                <w:i w:val="0"/>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Максимальный коэффициент застройки (%)</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30</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Минимальный коэффициент озеленения (%)</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50</w:t>
            </w:r>
          </w:p>
        </w:tc>
      </w:tr>
      <w:tr w:rsidR="00255284" w:rsidRPr="0004460C" w:rsidTr="00C52F8C">
        <w:tc>
          <w:tcPr>
            <w:tcW w:w="6855"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rPr>
              <w:t xml:space="preserve">Максимальная высота здания до конька крыши (м)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12</w:t>
            </w:r>
          </w:p>
        </w:tc>
      </w:tr>
      <w:tr w:rsidR="00255284" w:rsidRPr="0004460C" w:rsidTr="00C52F8C">
        <w:tc>
          <w:tcPr>
            <w:tcW w:w="6855" w:type="dxa"/>
          </w:tcPr>
          <w:p w:rsidR="00255284" w:rsidRPr="0004460C" w:rsidRDefault="00255284" w:rsidP="0004460C">
            <w:pPr>
              <w:spacing w:before="100" w:beforeAutospacing="1" w:after="0"/>
              <w:ind w:firstLine="709"/>
              <w:jc w:val="center"/>
              <w:rPr>
                <w:rFonts w:ascii="Times New Roman" w:hAnsi="Times New Roman" w:cs="Times New Roman"/>
                <w:color w:val="000000"/>
              </w:rPr>
            </w:pPr>
            <w:r w:rsidRPr="0004460C">
              <w:rPr>
                <w:rFonts w:ascii="Times New Roman" w:hAnsi="Times New Roman" w:cs="Times New Roman"/>
                <w:b/>
              </w:rPr>
              <w:t>Максимальная высота оград</w:t>
            </w:r>
            <w:r w:rsidRPr="0004460C">
              <w:rPr>
                <w:rFonts w:ascii="Times New Roman" w:hAnsi="Times New Roman" w:cs="Times New Roman"/>
              </w:rPr>
              <w:t xml:space="preserve"> </w:t>
            </w:r>
            <w:r w:rsidRPr="0004460C">
              <w:rPr>
                <w:rFonts w:ascii="Times New Roman" w:hAnsi="Times New Roman" w:cs="Times New Roman"/>
                <w:b/>
              </w:rPr>
              <w:t>(м)</w:t>
            </w:r>
            <w:r w:rsidRPr="0004460C">
              <w:rPr>
                <w:rFonts w:ascii="Times New Roman" w:hAnsi="Times New Roman" w:cs="Times New Roman"/>
              </w:rPr>
              <w:t xml:space="preserve"> </w:t>
            </w:r>
          </w:p>
        </w:tc>
        <w:tc>
          <w:tcPr>
            <w:tcW w:w="3097" w:type="dxa"/>
          </w:tcPr>
          <w:p w:rsidR="00255284" w:rsidRPr="0004460C" w:rsidRDefault="00255284" w:rsidP="0004460C">
            <w:pPr>
              <w:spacing w:after="0"/>
              <w:ind w:firstLine="709"/>
              <w:jc w:val="center"/>
              <w:rPr>
                <w:rFonts w:ascii="Times New Roman" w:hAnsi="Times New Roman" w:cs="Times New Roman"/>
                <w:color w:val="000000"/>
              </w:rPr>
            </w:pPr>
            <w:r w:rsidRPr="0004460C">
              <w:rPr>
                <w:rFonts w:ascii="Times New Roman" w:hAnsi="Times New Roman" w:cs="Times New Roman"/>
                <w:b/>
                <w:bCs/>
              </w:rPr>
              <w:t>1,5</w:t>
            </w: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p w:rsidR="00255284" w:rsidRPr="0004460C" w:rsidRDefault="00255284" w:rsidP="0004460C">
      <w:pPr>
        <w:shd w:val="clear" w:color="auto" w:fill="FFFFFF"/>
        <w:spacing w:after="0"/>
        <w:ind w:firstLine="709"/>
        <w:jc w:val="both"/>
        <w:rPr>
          <w:rFonts w:ascii="Times New Roman" w:hAnsi="Times New Roman" w:cs="Times New Roman"/>
          <w:snapToGrid w:val="0"/>
        </w:rPr>
      </w:pPr>
    </w:p>
    <w:p w:rsidR="00255284" w:rsidRPr="0004460C" w:rsidRDefault="00255284" w:rsidP="0004460C">
      <w:pPr>
        <w:pStyle w:val="a6"/>
        <w:ind w:firstLine="709"/>
        <w:jc w:val="both"/>
        <w:rPr>
          <w:b w:val="0"/>
        </w:rPr>
      </w:pPr>
      <w:r w:rsidRPr="0004460C">
        <w:rPr>
          <w:b w:val="0"/>
        </w:rPr>
        <w:t xml:space="preserve">Статья 26. Зоны специального назначения и виды разрешенного использования земельных участков </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К зонам специального назначения относятся:</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добычи полезных ископаемых (С1)</w:t>
      </w:r>
      <w:r w:rsidRPr="0004460C">
        <w:rPr>
          <w:rFonts w:ascii="Times New Roman" w:hAnsi="Times New Roman" w:cs="Times New Roman"/>
          <w:snapToGrid w:val="0"/>
        </w:rPr>
        <w:t xml:space="preserve"> - используется для освоения месторождений общераспространенных полезных ископаемых, в границах населенных пунктов. </w:t>
      </w:r>
    </w:p>
    <w:p w:rsidR="00255284" w:rsidRPr="0004460C" w:rsidRDefault="00255284" w:rsidP="0004460C">
      <w:pPr>
        <w:autoSpaceDE w:val="0"/>
        <w:autoSpaceDN w:val="0"/>
        <w:adjustRightInd w:val="0"/>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Зона кладбищ  (С2)</w:t>
      </w:r>
      <w:r w:rsidRPr="0004460C">
        <w:rPr>
          <w:rFonts w:ascii="Times New Roman" w:hAnsi="Times New Roman" w:cs="Times New Roman"/>
          <w:snapToGrid w:val="0"/>
        </w:rPr>
        <w:t xml:space="preserve"> - используется для размещения объектов погребения и оказания ритуальных услуг населению </w:t>
      </w:r>
      <w:r w:rsidRPr="0004460C">
        <w:rPr>
          <w:rFonts w:ascii="Times New Roman" w:hAnsi="Times New Roman" w:cs="Times New Roman"/>
        </w:rPr>
        <w:t xml:space="preserve">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snapToGrid w:val="0"/>
        </w:rPr>
        <w:t xml:space="preserve">.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b/>
          <w:snapToGrid w:val="0"/>
        </w:rPr>
        <w:t>Зону полигонов промышленных и бытовых отходов, скотомогильников (С3)</w:t>
      </w:r>
      <w:r w:rsidRPr="0004460C">
        <w:rPr>
          <w:rFonts w:ascii="Times New Roman" w:hAnsi="Times New Roman" w:cs="Times New Roman"/>
          <w:snapToGrid w:val="0"/>
        </w:rPr>
        <w:t xml:space="preserve"> - используется для размещения предприятий по складированию и утилизации промышленных и бытовых отходов.</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255284" w:rsidRPr="0004460C" w:rsidRDefault="00255284" w:rsidP="0004460C">
      <w:pPr>
        <w:shd w:val="clear" w:color="auto" w:fill="FFFFFF"/>
        <w:spacing w:after="0" w:line="360" w:lineRule="auto"/>
        <w:jc w:val="both"/>
        <w:rPr>
          <w:rFonts w:ascii="Times New Roman" w:hAnsi="Times New Roman" w:cs="Times New Roman"/>
          <w:snapToGrid w:val="0"/>
        </w:rPr>
      </w:pPr>
    </w:p>
    <w:tbl>
      <w:tblPr>
        <w:tblW w:w="46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66"/>
        <w:gridCol w:w="1491"/>
        <w:gridCol w:w="1423"/>
        <w:gridCol w:w="1425"/>
      </w:tblGrid>
      <w:tr w:rsidR="00255284" w:rsidRPr="0004460C" w:rsidTr="00C52F8C">
        <w:trPr>
          <w:trHeight w:val="285"/>
        </w:trPr>
        <w:tc>
          <w:tcPr>
            <w:tcW w:w="5000" w:type="pct"/>
            <w:gridSpan w:val="4"/>
          </w:tcPr>
          <w:p w:rsidR="00255284" w:rsidRPr="0004460C" w:rsidRDefault="00255284" w:rsidP="0004460C">
            <w:pPr>
              <w:shd w:val="clear" w:color="auto" w:fill="FFFFFF"/>
              <w:spacing w:after="0"/>
              <w:jc w:val="both"/>
              <w:rPr>
                <w:rFonts w:ascii="Times New Roman" w:hAnsi="Times New Roman" w:cs="Times New Roman"/>
                <w:b/>
                <w:bCs/>
                <w:snapToGrid w:val="0"/>
              </w:rPr>
            </w:pPr>
            <w:r w:rsidRPr="0004460C">
              <w:rPr>
                <w:rFonts w:ascii="Times New Roman" w:hAnsi="Times New Roman" w:cs="Times New Roman"/>
                <w:b/>
                <w:bCs/>
                <w:snapToGrid w:val="0"/>
              </w:rPr>
              <w:t>Таблица 12</w:t>
            </w:r>
          </w:p>
          <w:p w:rsidR="00255284" w:rsidRPr="0004460C" w:rsidRDefault="00255284" w:rsidP="0004460C">
            <w:pPr>
              <w:shd w:val="clear" w:color="auto" w:fill="FFFFFF"/>
              <w:spacing w:after="0"/>
              <w:jc w:val="both"/>
              <w:rPr>
                <w:rFonts w:ascii="Times New Roman" w:hAnsi="Times New Roman" w:cs="Times New Roman"/>
                <w:snapToGrid w:val="0"/>
              </w:rPr>
            </w:pPr>
            <w:r w:rsidRPr="0004460C">
              <w:rPr>
                <w:rFonts w:ascii="Times New Roman" w:hAnsi="Times New Roman" w:cs="Times New Roman"/>
                <w:snapToGrid w:val="0"/>
              </w:rPr>
              <w:t xml:space="preserve">О - основные виды использования, не требующие  получения зонального разрешения, </w:t>
            </w:r>
          </w:p>
          <w:p w:rsidR="00255284" w:rsidRPr="0004460C" w:rsidRDefault="00255284" w:rsidP="0004460C">
            <w:pPr>
              <w:shd w:val="clear" w:color="auto" w:fill="FFFFFF"/>
              <w:spacing w:after="0"/>
              <w:jc w:val="both"/>
              <w:rPr>
                <w:rFonts w:ascii="Times New Roman" w:hAnsi="Times New Roman" w:cs="Times New Roman"/>
                <w:snapToGrid w:val="0"/>
              </w:rPr>
            </w:pPr>
            <w:r w:rsidRPr="0004460C">
              <w:rPr>
                <w:rFonts w:ascii="Times New Roman" w:hAnsi="Times New Roman" w:cs="Times New Roman"/>
                <w:snapToGrid w:val="0"/>
              </w:rPr>
              <w:t xml:space="preserve">С – условно разрешенные виды использования, требующие получения зонального разрешения, </w:t>
            </w:r>
          </w:p>
          <w:p w:rsidR="00255284" w:rsidRPr="0004460C" w:rsidRDefault="00255284" w:rsidP="0004460C">
            <w:pPr>
              <w:shd w:val="clear" w:color="auto" w:fill="FFFFFF"/>
              <w:spacing w:after="0"/>
              <w:jc w:val="both"/>
              <w:rPr>
                <w:rFonts w:ascii="Times New Roman" w:hAnsi="Times New Roman" w:cs="Times New Roman"/>
                <w:color w:val="000000"/>
              </w:rPr>
            </w:pPr>
            <w:r w:rsidRPr="0004460C">
              <w:rPr>
                <w:rFonts w:ascii="Times New Roman" w:hAnsi="Times New Roman" w:cs="Times New Roman"/>
                <w:snapToGrid w:val="0"/>
              </w:rPr>
              <w:t>-  - виды использования, на которые не может быть получено зональное разрешение.</w:t>
            </w:r>
            <w:r w:rsidR="00055AF6" w:rsidRPr="00055AF6">
              <w:rPr>
                <w:rFonts w:ascii="Times New Roman" w:hAnsi="Times New Roman" w:cs="Times New Roman"/>
              </w:rPr>
              <w:pict>
                <v:shape id="_x0000_i1032" type="#_x0000_t75" alt="" style="width:.75pt;height:7.5pt"/>
              </w:pict>
            </w:r>
          </w:p>
        </w:tc>
      </w:tr>
      <w:tr w:rsidR="00255284" w:rsidRPr="0004460C" w:rsidTr="00C52F8C">
        <w:trPr>
          <w:trHeight w:val="285"/>
        </w:trPr>
        <w:tc>
          <w:tcPr>
            <w:tcW w:w="5000" w:type="pct"/>
            <w:gridSpan w:val="4"/>
          </w:tcPr>
          <w:p w:rsidR="00255284" w:rsidRPr="0004460C" w:rsidRDefault="00255284" w:rsidP="0004460C">
            <w:pPr>
              <w:spacing w:after="0"/>
              <w:jc w:val="center"/>
              <w:rPr>
                <w:rFonts w:ascii="Times New Roman" w:hAnsi="Times New Roman" w:cs="Times New Roman"/>
                <w:color w:val="000000"/>
              </w:rPr>
            </w:pPr>
            <w:r w:rsidRPr="0004460C">
              <w:rPr>
                <w:rFonts w:ascii="Times New Roman" w:hAnsi="Times New Roman" w:cs="Times New Roman"/>
                <w:b/>
                <w:bCs/>
              </w:rPr>
              <w:t>Виды разрешенного использования</w:t>
            </w:r>
            <w:r w:rsidRPr="0004460C">
              <w:rPr>
                <w:rFonts w:ascii="Times New Roman" w:hAnsi="Times New Roman" w:cs="Times New Roman"/>
              </w:rPr>
              <w:t> </w:t>
            </w:r>
          </w:p>
        </w:tc>
      </w:tr>
      <w:tr w:rsidR="00255284" w:rsidRPr="0004460C" w:rsidTr="00C52F8C">
        <w:trPr>
          <w:trHeight w:val="285"/>
        </w:trPr>
        <w:tc>
          <w:tcPr>
            <w:tcW w:w="2564" w:type="pct"/>
          </w:tcPr>
          <w:p w:rsidR="00255284" w:rsidRPr="0004460C" w:rsidRDefault="00255284" w:rsidP="0004460C">
            <w:pPr>
              <w:spacing w:after="0"/>
              <w:rPr>
                <w:rFonts w:ascii="Times New Roman" w:hAnsi="Times New Roman" w:cs="Times New Roman"/>
                <w:b/>
                <w:color w:val="000000"/>
              </w:rPr>
            </w:pPr>
          </w:p>
        </w:tc>
        <w:tc>
          <w:tcPr>
            <w:tcW w:w="837"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С1</w:t>
            </w:r>
          </w:p>
        </w:tc>
        <w:tc>
          <w:tcPr>
            <w:tcW w:w="799"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С2</w:t>
            </w:r>
          </w:p>
        </w:tc>
        <w:tc>
          <w:tcPr>
            <w:tcW w:w="800" w:type="pct"/>
          </w:tcPr>
          <w:p w:rsidR="00255284" w:rsidRPr="0004460C" w:rsidRDefault="00255284" w:rsidP="0004460C">
            <w:pPr>
              <w:spacing w:after="0"/>
              <w:jc w:val="center"/>
              <w:rPr>
                <w:rFonts w:ascii="Times New Roman" w:hAnsi="Times New Roman" w:cs="Times New Roman"/>
                <w:b/>
                <w:bCs/>
              </w:rPr>
            </w:pPr>
            <w:r w:rsidRPr="0004460C">
              <w:rPr>
                <w:rFonts w:ascii="Times New Roman" w:hAnsi="Times New Roman" w:cs="Times New Roman"/>
                <w:b/>
                <w:bCs/>
              </w:rPr>
              <w:t>С3</w:t>
            </w:r>
          </w:p>
        </w:tc>
      </w:tr>
      <w:tr w:rsidR="00255284" w:rsidRPr="0004460C" w:rsidTr="00C52F8C">
        <w:trPr>
          <w:trHeight w:val="285"/>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Зеленые насаждения (древесно-кустарниковые насаждения)</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85"/>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Здания и сооружения административно-служебного и научн</w:t>
            </w:r>
            <w:r w:rsidRPr="0004460C">
              <w:rPr>
                <w:rFonts w:ascii="Times New Roman" w:hAnsi="Times New Roman" w:cs="Times New Roman"/>
                <w:b/>
                <w:snapToGrid w:val="0"/>
                <w:lang w:val="en-US"/>
              </w:rPr>
              <w:t>o</w:t>
            </w:r>
            <w:r w:rsidRPr="0004460C">
              <w:rPr>
                <w:rFonts w:ascii="Times New Roman" w:hAnsi="Times New Roman" w:cs="Times New Roman"/>
                <w:b/>
                <w:snapToGrid w:val="0"/>
              </w:rPr>
              <w:t xml:space="preserve">-технического назначения (административно-служебные здания предприятий, помещения для </w:t>
            </w:r>
          </w:p>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аварийного персонала и охраны предприятий, посты стационарного наблюдения за загрязнением атмосферы)</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85"/>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Здания торгово-коммунального назначения (торговые здания киоски, поликлиники, амбулатории, пожарное депо, бани, прачечные, гаражи, станции                 технического обслуживания, автозаправочные станции, товарные склады, не имеющие  вредностей, мелкие предприятия, не имеющие производственных вредностей)</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85"/>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Площадки для отдыха лиц работающих на предприятиях</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540"/>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Транспортные сооружения (автодороги, проезды, тротуары, стоянки автомобилей и велосипедов)</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825"/>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Головные сооружения водозабора, резервуаров запаса воды</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С</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r>
      <w:tr w:rsidR="00255284" w:rsidRPr="0004460C" w:rsidTr="00C52F8C">
        <w:trPr>
          <w:trHeight w:val="270"/>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Кладбища</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tc>
      </w:tr>
      <w:tr w:rsidR="00255284" w:rsidRPr="0004460C" w:rsidTr="00C52F8C">
        <w:trPr>
          <w:trHeight w:val="435"/>
        </w:trPr>
        <w:tc>
          <w:tcPr>
            <w:tcW w:w="2564"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Полигоны для хранения и утилизации твердых бытовых отходов, мусороперерабатывающие заводы, скотомогильники</w:t>
            </w:r>
          </w:p>
        </w:tc>
        <w:tc>
          <w:tcPr>
            <w:tcW w:w="837"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799"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w:t>
            </w:r>
          </w:p>
          <w:p w:rsidR="00255284" w:rsidRPr="0004460C" w:rsidRDefault="00255284" w:rsidP="0004460C">
            <w:pPr>
              <w:shd w:val="clear" w:color="auto" w:fill="FFFFFF"/>
              <w:spacing w:after="0"/>
              <w:jc w:val="both"/>
              <w:rPr>
                <w:rFonts w:ascii="Times New Roman" w:hAnsi="Times New Roman" w:cs="Times New Roman"/>
                <w:b/>
                <w:snapToGrid w:val="0"/>
              </w:rPr>
            </w:pPr>
          </w:p>
        </w:tc>
        <w:tc>
          <w:tcPr>
            <w:tcW w:w="800" w:type="pct"/>
          </w:tcPr>
          <w:p w:rsidR="00255284" w:rsidRPr="0004460C" w:rsidRDefault="00255284" w:rsidP="0004460C">
            <w:pPr>
              <w:shd w:val="clear" w:color="auto" w:fill="FFFFFF"/>
              <w:spacing w:after="0"/>
              <w:jc w:val="both"/>
              <w:rPr>
                <w:rFonts w:ascii="Times New Roman" w:hAnsi="Times New Roman" w:cs="Times New Roman"/>
                <w:b/>
                <w:snapToGrid w:val="0"/>
              </w:rPr>
            </w:pPr>
            <w:r w:rsidRPr="0004460C">
              <w:rPr>
                <w:rFonts w:ascii="Times New Roman" w:hAnsi="Times New Roman" w:cs="Times New Roman"/>
                <w:b/>
                <w:snapToGrid w:val="0"/>
              </w:rPr>
              <w:t>О</w:t>
            </w:r>
          </w:p>
          <w:p w:rsidR="00255284" w:rsidRPr="0004460C" w:rsidRDefault="00255284" w:rsidP="0004460C">
            <w:pPr>
              <w:shd w:val="clear" w:color="auto" w:fill="FFFFFF"/>
              <w:spacing w:after="0"/>
              <w:jc w:val="both"/>
              <w:rPr>
                <w:rFonts w:ascii="Times New Roman" w:hAnsi="Times New Roman" w:cs="Times New Roman"/>
                <w:b/>
                <w:snapToGrid w:val="0"/>
              </w:rPr>
            </w:pPr>
          </w:p>
        </w:tc>
      </w:tr>
    </w:tbl>
    <w:p w:rsidR="00255284" w:rsidRPr="0004460C" w:rsidRDefault="00255284" w:rsidP="0004460C">
      <w:pPr>
        <w:shd w:val="clear" w:color="auto" w:fill="FFFFFF"/>
        <w:spacing w:after="0"/>
        <w:ind w:firstLine="709"/>
        <w:jc w:val="both"/>
        <w:rPr>
          <w:rFonts w:ascii="Times New Roman" w:hAnsi="Times New Roman" w:cs="Times New Roman"/>
          <w:snapToGrid w:val="0"/>
        </w:rPr>
      </w:pP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p w:rsidR="00255284" w:rsidRPr="0004460C" w:rsidRDefault="00255284" w:rsidP="0004460C">
      <w:pPr>
        <w:pStyle w:val="a6"/>
        <w:ind w:firstLine="709"/>
        <w:jc w:val="both"/>
        <w:rPr>
          <w:b w:val="0"/>
        </w:rPr>
      </w:pPr>
      <w:r w:rsidRPr="0004460C">
        <w:rPr>
          <w:b w:val="0"/>
        </w:rPr>
        <w:t xml:space="preserve">Статья 27. Зоны военных и иных режимных объектов и виды разрешенного использования земельных участков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b/>
        </w:rPr>
        <w:t>Зоны военных объектов и иные зоны режимных территорий (В)</w:t>
      </w:r>
      <w:r w:rsidRPr="0004460C">
        <w:rPr>
          <w:rFonts w:ascii="Times New Roman" w:hAnsi="Times New Roman" w:cs="Times New Roman"/>
        </w:rPr>
        <w:t xml:space="preserve"> - используются для размещения военных объектов и иных режимных объектов в границах населенных пунктов и на землях специального назначения.</w:t>
      </w:r>
    </w:p>
    <w:p w:rsidR="00255284" w:rsidRPr="0004460C" w:rsidRDefault="00255284" w:rsidP="0004460C">
      <w:pPr>
        <w:pStyle w:val="aa"/>
        <w:spacing w:line="240" w:lineRule="auto"/>
        <w:ind w:left="0" w:firstLine="709"/>
        <w:rPr>
          <w:rFonts w:ascii="Times New Roman" w:hAnsi="Times New Roman"/>
        </w:rPr>
      </w:pPr>
      <w:r w:rsidRPr="0004460C">
        <w:rPr>
          <w:rFonts w:ascii="Times New Roman" w:hAnsi="Times New Roman"/>
        </w:rPr>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255284" w:rsidRPr="0004460C" w:rsidRDefault="00255284" w:rsidP="0004460C">
      <w:pPr>
        <w:pStyle w:val="a6"/>
        <w:ind w:firstLine="709"/>
        <w:jc w:val="both"/>
        <w:rPr>
          <w:b w:val="0"/>
        </w:rPr>
      </w:pPr>
      <w:r w:rsidRPr="0004460C">
        <w:rPr>
          <w:b w:val="0"/>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5284" w:rsidRPr="0004460C" w:rsidRDefault="00255284" w:rsidP="0004460C">
      <w:pPr>
        <w:pStyle w:val="ConsNormal"/>
        <w:widowControl/>
        <w:ind w:firstLine="709"/>
        <w:jc w:val="both"/>
        <w:rPr>
          <w:rFonts w:ascii="Times New Roman" w:hAnsi="Times New Roman"/>
          <w:sz w:val="24"/>
          <w:szCs w:val="24"/>
        </w:rPr>
      </w:pPr>
      <w:r w:rsidRPr="0004460C">
        <w:rPr>
          <w:rFonts w:ascii="Times New Roman" w:hAnsi="Times New Roman"/>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настоящими Правилами.</w:t>
      </w:r>
    </w:p>
    <w:p w:rsidR="00255284" w:rsidRPr="0004460C" w:rsidRDefault="00255284" w:rsidP="0004460C">
      <w:pPr>
        <w:pStyle w:val="3"/>
        <w:ind w:firstLine="709"/>
        <w:rPr>
          <w:rFonts w:ascii="Times New Roman" w:hAnsi="Times New Roman"/>
          <w:szCs w:val="24"/>
        </w:rPr>
      </w:pPr>
      <w:r w:rsidRPr="0004460C">
        <w:rPr>
          <w:rFonts w:ascii="Times New Roman" w:hAnsi="Times New Roman"/>
          <w:szCs w:val="24"/>
        </w:rPr>
        <w:t>Глава 4. Органы регулирования землепользования и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29. Комиссия по подготовке правил землепользования и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Для регулирования землепользования и застройки на основе градостроительного зонирования территории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xml:space="preserve"> формируется Комиссия по подготовке правил землепользования и застройки (Далее – Комиссия).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Председателем комиссии является Глава муниципального образования или один из его заместителей.</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В целях реализации настоящих Правил Комиссия: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контролирует соблюдение настоящих Правил всеми субъектами градостроительной деятельности;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предоставляет информацию заинтересованным лицам по вопросам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проводит публичные слушания и принимает по их результатам решения или рекомендации, в том числе о предоставлении зональных согласований;</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предоставляет регулярные (не реже одного раза в год)  отчеты о деятельности  Комиссии Совету городского поселения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30. Иные органы, осуществляющие функции  регулирования застройки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Иные органы Администрации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xml:space="preserve">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255284" w:rsidRPr="0004460C" w:rsidRDefault="00255284" w:rsidP="0004460C">
      <w:pPr>
        <w:pStyle w:val="23"/>
        <w:ind w:firstLine="709"/>
        <w:rPr>
          <w:rFonts w:ascii="Times New Roman" w:hAnsi="Times New Roman"/>
          <w:b/>
          <w:i w:val="0"/>
        </w:rPr>
      </w:pPr>
      <w:r w:rsidRPr="0004460C">
        <w:rPr>
          <w:rFonts w:ascii="Times New Roman" w:hAnsi="Times New Roman"/>
          <w:b/>
          <w:i w:val="0"/>
        </w:rPr>
        <w:t>Глава  5.  Контроль над использованием территорий и строительными изменениями объектов недвижимости, производимыми их владельцами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31. Основания для осуществления контроля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Основаниями для осуществления контроля над использованием территорий и строительными изменениями объектов недвижимости являются: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утвержденные проекты планировки частей территории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xml:space="preserve">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32. Субъекты контроля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Контроль  над  использованием и строительными изменениями объектов недвижимости осуществляют:</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Уполномоченный орган архитектуры и градостроительства Администрации муниципального образования  </w:t>
      </w:r>
      <w:r w:rsidR="00B236C1" w:rsidRPr="0004460C">
        <w:rPr>
          <w:rFonts w:ascii="Times New Roman" w:hAnsi="Times New Roman" w:cs="Times New Roman"/>
        </w:rPr>
        <w:t>«</w:t>
      </w:r>
      <w:r w:rsidR="00B236C1">
        <w:rPr>
          <w:rFonts w:ascii="Times New Roman" w:hAnsi="Times New Roman" w:cs="Times New Roman"/>
        </w:rPr>
        <w:t>Ключевское</w:t>
      </w:r>
      <w:r w:rsidR="00B236C1" w:rsidRPr="0004460C">
        <w:rPr>
          <w:rFonts w:ascii="Times New Roman" w:hAnsi="Times New Roman" w:cs="Times New Roman"/>
        </w:rPr>
        <w:t>»</w:t>
      </w:r>
      <w:r w:rsidRPr="0004460C">
        <w:rPr>
          <w:rFonts w:ascii="Times New Roman" w:hAnsi="Times New Roman" w:cs="Times New Roman"/>
        </w:rPr>
        <w:t xml:space="preserve">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Иные органы осуществляют контроль и надзор  в соответствии с законодательством  самостоятельно  и  (или)  в составе Комиссии.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Статья 33. Виды контроля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Контроль над использованием территорий и строительными изменениями недвижимости проводится в виде: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инспекций в процессе производства строительных изменений и пользования недвижимостью, а также по завершении строительства.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34. Предписания о соблюдении настоящих Правил.</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2. В предписании должны быть указано: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 сведения об объекте застройки;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 характер выявленного нарушения Правил; </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лицо, которому адресовано предписание;</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время, с которого предписание вступает в силу;</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меры, необходимые для устранения нарушений и время, в течение которого они должны быть приняты;</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право представителя контролирующего или надзорного органа находиться на данной территории и принимать меры, указанные в</w:t>
      </w:r>
      <w:r w:rsidRPr="0004460C">
        <w:rPr>
          <w:rFonts w:ascii="Times New Roman" w:hAnsi="Times New Roman" w:cs="Times New Roman"/>
          <w:smallCaps/>
          <w:snapToGrid w:val="0"/>
        </w:rPr>
        <w:t xml:space="preserve"> </w:t>
      </w:r>
      <w:r w:rsidRPr="0004460C">
        <w:rPr>
          <w:rFonts w:ascii="Times New Roman" w:hAnsi="Times New Roman" w:cs="Times New Roman"/>
          <w:snapToGrid w:val="0"/>
        </w:rPr>
        <w:t>предписании;</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меры ответственности, которые могут быть применены к лицу в случае, если указанные нарушения не будут устранены в срок;</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snapToGrid w:val="0"/>
        </w:rPr>
        <w:t>- право лица, которому адресовано предписание, обжаловать его в установленном порядке.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35. Порядок пересмотра предписания.</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Подача заявления не освобождает лицо от исполнения полученного предписания.</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3. При рассмотрении заявления о пересмотре предписания руководитель органа обязан учитывать следующие обстоятельства:</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i/>
          <w:snapToGrid w:val="0"/>
        </w:rPr>
        <w:t xml:space="preserve">-  </w:t>
      </w:r>
      <w:r w:rsidRPr="0004460C">
        <w:rPr>
          <w:rFonts w:ascii="Times New Roman" w:hAnsi="Times New Roman" w:cs="Times New Roman"/>
          <w:snapToGrid w:val="0"/>
        </w:rPr>
        <w:t>характер и масштаб неправомерной застройки;</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продолжительность неправомерной застройки;</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snapToGrid w:val="0"/>
        </w:rPr>
        <w:t>- степень полезности неправомерной застройки;</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возможные альтернативные меры, которые могли быть применены с</w:t>
      </w:r>
      <w:r w:rsidRPr="0004460C">
        <w:rPr>
          <w:rFonts w:ascii="Times New Roman" w:hAnsi="Times New Roman" w:cs="Times New Roman"/>
          <w:i/>
          <w:snapToGrid w:val="0"/>
        </w:rPr>
        <w:t xml:space="preserve"> </w:t>
      </w:r>
      <w:r w:rsidRPr="0004460C">
        <w:rPr>
          <w:rFonts w:ascii="Times New Roman" w:hAnsi="Times New Roman" w:cs="Times New Roman"/>
          <w:snapToGrid w:val="0"/>
        </w:rPr>
        <w:t>целью устранения нарушения или приведения неправомерной застройки в состояние закону;</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иные, заслуживающие внимания обстоятельства.</w:t>
      </w:r>
    </w:p>
    <w:p w:rsidR="00255284" w:rsidRPr="0004460C" w:rsidRDefault="00255284" w:rsidP="0004460C">
      <w:pPr>
        <w:pStyle w:val="a6"/>
        <w:ind w:firstLine="709"/>
        <w:jc w:val="both"/>
        <w:rPr>
          <w:b w:val="0"/>
          <w:snapToGrid w:val="0"/>
        </w:rPr>
      </w:pPr>
      <w:r w:rsidRPr="0004460C">
        <w:rPr>
          <w:b w:val="0"/>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255284" w:rsidRPr="0004460C" w:rsidRDefault="00255284" w:rsidP="0004460C">
      <w:pPr>
        <w:pStyle w:val="a6"/>
        <w:ind w:firstLine="709"/>
        <w:jc w:val="left"/>
        <w:rPr>
          <w:b w:val="0"/>
        </w:rPr>
      </w:pPr>
      <w:r w:rsidRPr="0004460C">
        <w:rPr>
          <w:b w:val="0"/>
        </w:rPr>
        <w:t>Статья 36. Меры по выполнению требований предписаний.</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snapToGrid w:val="0"/>
        </w:rPr>
      </w:pPr>
      <w:r w:rsidRPr="0004460C">
        <w:rPr>
          <w:rFonts w:ascii="Times New Roman" w:hAnsi="Times New Roman" w:cs="Times New Roman"/>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37. Обжалование решений р</w:t>
      </w:r>
      <w:r w:rsidRPr="0004460C">
        <w:rPr>
          <w:rFonts w:ascii="Times New Roman" w:hAnsi="Times New Roman" w:cs="Times New Roman"/>
          <w:snapToGrid w:val="0"/>
        </w:rPr>
        <w:t>уководителя уполномоченного органа архитектуры и градостроительства</w:t>
      </w:r>
    </w:p>
    <w:p w:rsidR="00255284" w:rsidRPr="0004460C" w:rsidRDefault="00255284" w:rsidP="0004460C">
      <w:pPr>
        <w:shd w:val="clear" w:color="auto" w:fill="FFFFFF"/>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Лицо не согласное с решением </w:t>
      </w:r>
      <w:r w:rsidRPr="0004460C">
        <w:rPr>
          <w:rFonts w:ascii="Times New Roman" w:hAnsi="Times New Roman" w:cs="Times New Roman"/>
        </w:rPr>
        <w:t>р</w:t>
      </w:r>
      <w:r w:rsidRPr="0004460C">
        <w:rPr>
          <w:rFonts w:ascii="Times New Roman" w:hAnsi="Times New Roman" w:cs="Times New Roman"/>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04460C">
        <w:rPr>
          <w:rFonts w:ascii="Times New Roman" w:hAnsi="Times New Roman" w:cs="Times New Roman"/>
        </w:rPr>
        <w:t>р</w:t>
      </w:r>
      <w:r w:rsidRPr="0004460C">
        <w:rPr>
          <w:rFonts w:ascii="Times New Roman" w:hAnsi="Times New Roman" w:cs="Times New Roman"/>
          <w:snapToGrid w:val="0"/>
        </w:rPr>
        <w:t>уководителю уполномоченного органа архитектуры и градостроительства.</w:t>
      </w:r>
    </w:p>
    <w:p w:rsidR="00255284" w:rsidRPr="0004460C" w:rsidRDefault="00255284" w:rsidP="0004460C">
      <w:pPr>
        <w:pStyle w:val="3"/>
        <w:ind w:firstLine="709"/>
        <w:rPr>
          <w:rFonts w:ascii="Times New Roman" w:hAnsi="Times New Roman"/>
          <w:szCs w:val="24"/>
        </w:rPr>
      </w:pPr>
      <w:r w:rsidRPr="0004460C">
        <w:rPr>
          <w:rFonts w:ascii="Times New Roman" w:hAnsi="Times New Roman"/>
          <w:szCs w:val="24"/>
        </w:rPr>
        <w:t xml:space="preserve">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38. Строительные изменения недвижимости и зональные разрешения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не требуется получение зонального разрешения;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требуется получение зонального разрешения;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требуется внесение изменений в настоящие Правила (проведение резонирования).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1-11 настоящих Правил (О).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Для строительных изменений недвижимости, кроме указанных в пункте 2 настоящей статьи, необходимо получение зонального разрешения.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1-11 настоящих Правил (С).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39. Получение зональных разрешений</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схему застройки участка;</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план благоустройства (при необходимости проект организации санитарно-защитных или охранных зон);</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Комиссия: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помещает в здании Администрации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xml:space="preserve"> информацию для граждан и юридических лиц о состоявшемся запросе по зональному разрешению;</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иных заинтересованных органов.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Основаниями для составления письменных заключений являются: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соответствие предполагаемого изменения недвижимости настоящим Правилам, обязательным нормативам и стандартам;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непричинение ущерба окружающей природной среде, правам других владельцев недвижимости, иных физических и юридических лиц.</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Письменные заключения предоставляются в Комиссию в течение 21 дня со дня запроса  Комиссии об их предоставлении.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Отказ в предоставлении зонального разрешения может быть обжалован в суд.</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7. Зональное разрешение является основанием для выдачи в последующем разрешения на строительство.</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40. Получение разрешения на отклонение от предельных параметров разрешенного строительства.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41. Разрешение на строительство</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2..  Состав материалов проектной документации устанавливается градостроительным законодательством Российской Федерации.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xml:space="preserve">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4.  Правовой акт о разрешении на строительство принимается Администрацией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Разрешение на строительство может содержать пункт о корректировке представленной проектной документации.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Отказ в предоставлении разрешения на строительство может  быть обжалован в суде.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255284" w:rsidRPr="0004460C" w:rsidRDefault="00255284" w:rsidP="0004460C">
      <w:pPr>
        <w:pStyle w:val="3"/>
        <w:ind w:firstLine="709"/>
        <w:rPr>
          <w:rFonts w:ascii="Times New Roman" w:hAnsi="Times New Roman"/>
          <w:szCs w:val="24"/>
        </w:rPr>
      </w:pPr>
      <w:r w:rsidRPr="0004460C">
        <w:rPr>
          <w:rFonts w:ascii="Times New Roman" w:hAnsi="Times New Roman"/>
          <w:szCs w:val="24"/>
        </w:rPr>
        <w:t>Глава 7. Порядок внесения дополнений и изменений в настоящие Правила.  (Резонирование)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42. Основания для внесения дополнений и изменений в настоящие Правила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органов государственной власти Российской Федерации,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органов государственной власти субъекта РФ,</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депутатов Совета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Настоящие Правила могут быть дополнены и изменены по иным законным основаниям решениями Совета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43.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xml:space="preserve">, принятое в связи с планируемыми действиями по развитию территории (положениями Генерального плана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xml:space="preserve">, документации по планировке территории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xml:space="preserve">).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Статья 44. Внесение дополнений и изменений в Карту зонирования, иные картографические документы, производимое по инициативе физических и юридических лиц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Основанием для рассмотрения вопросов о внесении изменений в Карту 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2. Заявления о проведении резонирования подаются в обязательном порядке: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в результате изменения вида разрешенного использования при переводе территориальной зоны одного типа в зону другого типа;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1:50000, 1:5000 либо 1:500).</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владельцы объектов недвижимости, примыкающих к территории, по  отношению к которой предполагается произвести изменения;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иные субъекты, признанные Комиссией заинтересованными сторонами.</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 xml:space="preserve">,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w:t>
      </w:r>
      <w:r w:rsidR="00325839" w:rsidRPr="0004460C">
        <w:rPr>
          <w:rFonts w:ascii="Times New Roman" w:hAnsi="Times New Roman" w:cs="Times New Roman"/>
        </w:rPr>
        <w:t>«</w:t>
      </w:r>
      <w:r w:rsidR="00325839">
        <w:rPr>
          <w:rFonts w:ascii="Times New Roman" w:hAnsi="Times New Roman" w:cs="Times New Roman"/>
        </w:rPr>
        <w:t>Ключевское</w:t>
      </w:r>
      <w:r w:rsidR="00325839" w:rsidRPr="0004460C">
        <w:rPr>
          <w:rFonts w:ascii="Times New Roman" w:hAnsi="Times New Roman" w:cs="Times New Roman"/>
        </w:rPr>
        <w:t>»</w:t>
      </w:r>
      <w:r w:rsidRPr="0004460C">
        <w:rPr>
          <w:rFonts w:ascii="Times New Roman" w:hAnsi="Times New Roman" w:cs="Times New Roman"/>
        </w:rPr>
        <w:t>.</w:t>
      </w:r>
    </w:p>
    <w:p w:rsidR="00255284" w:rsidRPr="0004460C" w:rsidRDefault="00255284" w:rsidP="0004460C">
      <w:pPr>
        <w:pStyle w:val="aa"/>
        <w:spacing w:line="240" w:lineRule="auto"/>
        <w:ind w:left="0" w:firstLine="709"/>
        <w:rPr>
          <w:rFonts w:ascii="Times New Roman" w:hAnsi="Times New Roman"/>
        </w:rPr>
      </w:pPr>
      <w:r w:rsidRPr="0004460C">
        <w:rPr>
          <w:rFonts w:ascii="Times New Roman" w:hAnsi="Times New Roman"/>
        </w:rPr>
        <w:t xml:space="preserve">8. Совет муниципального образования </w:t>
      </w:r>
      <w:r w:rsidR="00325839" w:rsidRPr="0004460C">
        <w:rPr>
          <w:rFonts w:ascii="Times New Roman" w:hAnsi="Times New Roman"/>
        </w:rPr>
        <w:t>«</w:t>
      </w:r>
      <w:r w:rsidR="00325839">
        <w:rPr>
          <w:rFonts w:ascii="Times New Roman" w:hAnsi="Times New Roman"/>
        </w:rPr>
        <w:t>Ключевское</w:t>
      </w:r>
      <w:r w:rsidR="00325839" w:rsidRPr="0004460C">
        <w:rPr>
          <w:rFonts w:ascii="Times New Roman" w:hAnsi="Times New Roman"/>
        </w:rPr>
        <w:t>»</w:t>
      </w:r>
      <w:r w:rsidRPr="0004460C">
        <w:rPr>
          <w:rFonts w:ascii="Times New Roman" w:hAnsi="Times New Roman"/>
        </w:rPr>
        <w:t xml:space="preserve">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w:t>
      </w:r>
      <w:r w:rsidR="00325839" w:rsidRPr="0004460C">
        <w:rPr>
          <w:rFonts w:ascii="Times New Roman" w:hAnsi="Times New Roman"/>
        </w:rPr>
        <w:t>«</w:t>
      </w:r>
      <w:r w:rsidR="00325839">
        <w:rPr>
          <w:rFonts w:ascii="Times New Roman" w:hAnsi="Times New Roman"/>
        </w:rPr>
        <w:t>Ключевское</w:t>
      </w:r>
      <w:r w:rsidR="00325839" w:rsidRPr="0004460C">
        <w:rPr>
          <w:rFonts w:ascii="Times New Roman" w:hAnsi="Times New Roman"/>
        </w:rPr>
        <w:t>»</w:t>
      </w:r>
      <w:r w:rsidRPr="0004460C">
        <w:rPr>
          <w:rFonts w:ascii="Times New Roman" w:hAnsi="Times New Roman"/>
        </w:rPr>
        <w:t>, но не позднее одного месяца с момента принятия решения.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10. Сведения о резонировании территории вносятся в градостроительный план земельного участка, землеустроительную и иную документацию.</w:t>
      </w:r>
    </w:p>
    <w:p w:rsidR="00255284" w:rsidRPr="0004460C" w:rsidRDefault="00255284" w:rsidP="0004460C">
      <w:pPr>
        <w:autoSpaceDE w:val="0"/>
        <w:autoSpaceDN w:val="0"/>
        <w:adjustRightInd w:val="0"/>
        <w:spacing w:after="0"/>
        <w:ind w:firstLine="709"/>
        <w:jc w:val="both"/>
        <w:rPr>
          <w:rFonts w:ascii="Times New Roman" w:hAnsi="Times New Roman" w:cs="Times New Roman"/>
          <w:b/>
        </w:rPr>
      </w:pPr>
      <w:r w:rsidRPr="0004460C">
        <w:rPr>
          <w:rFonts w:ascii="Times New Roman" w:hAnsi="Times New Roman" w:cs="Times New Roman"/>
          <w:b/>
        </w:rPr>
        <w:t>Глава 8. Порядок подготовки Администрацией муниципального образования документации по планировке территории населенных пунктов.</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45. Основные положения о подготовке документации по планировке территории</w:t>
      </w:r>
    </w:p>
    <w:p w:rsidR="00255284" w:rsidRPr="0004460C" w:rsidRDefault="00255284" w:rsidP="0004460C">
      <w:pPr>
        <w:shd w:val="clear" w:color="auto" w:fill="FFFFFF"/>
        <w:tabs>
          <w:tab w:val="left" w:pos="760"/>
        </w:tabs>
        <w:spacing w:after="0"/>
        <w:ind w:firstLine="709"/>
        <w:jc w:val="both"/>
        <w:rPr>
          <w:rFonts w:ascii="Times New Roman" w:hAnsi="Times New Roman" w:cs="Times New Roman"/>
        </w:rPr>
      </w:pPr>
      <w:r w:rsidRPr="0004460C">
        <w:rPr>
          <w:rFonts w:ascii="Times New Roman" w:hAnsi="Times New Roman" w:cs="Times New Roman"/>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Забайкальского края, настоящими Правилами.</w:t>
      </w:r>
    </w:p>
    <w:p w:rsidR="00255284" w:rsidRPr="0004460C" w:rsidRDefault="00255284" w:rsidP="0004460C">
      <w:pPr>
        <w:shd w:val="clear" w:color="auto" w:fill="FFFFFF"/>
        <w:tabs>
          <w:tab w:val="left" w:pos="785"/>
        </w:tabs>
        <w:spacing w:after="0"/>
        <w:ind w:firstLine="709"/>
        <w:jc w:val="both"/>
        <w:rPr>
          <w:rFonts w:ascii="Times New Roman" w:hAnsi="Times New Roman" w:cs="Times New Roman"/>
        </w:rPr>
      </w:pPr>
      <w:r w:rsidRPr="0004460C">
        <w:rPr>
          <w:rFonts w:ascii="Times New Roman" w:hAnsi="Times New Roman" w:cs="Times New Roman"/>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255284" w:rsidRPr="0004460C" w:rsidRDefault="00255284" w:rsidP="0004460C">
      <w:pPr>
        <w:shd w:val="clear" w:color="auto" w:fill="FFFFFF"/>
        <w:tabs>
          <w:tab w:val="left" w:pos="785"/>
        </w:tabs>
        <w:spacing w:after="0"/>
        <w:ind w:firstLine="709"/>
        <w:jc w:val="both"/>
        <w:rPr>
          <w:rFonts w:ascii="Times New Roman" w:hAnsi="Times New Roman" w:cs="Times New Roman"/>
        </w:rPr>
      </w:pPr>
      <w:r w:rsidRPr="0004460C">
        <w:rPr>
          <w:rFonts w:ascii="Times New Roman" w:hAnsi="Times New Roman" w:cs="Times New Roman"/>
        </w:rPr>
        <w:t>- проектов планировки без проектов межевания в их составе;</w:t>
      </w:r>
    </w:p>
    <w:p w:rsidR="00255284" w:rsidRPr="0004460C" w:rsidRDefault="00255284" w:rsidP="0004460C">
      <w:pPr>
        <w:shd w:val="clear" w:color="auto" w:fill="FFFFFF"/>
        <w:tabs>
          <w:tab w:val="left" w:pos="785"/>
        </w:tabs>
        <w:spacing w:after="0"/>
        <w:ind w:firstLine="709"/>
        <w:jc w:val="both"/>
        <w:rPr>
          <w:rFonts w:ascii="Times New Roman" w:hAnsi="Times New Roman" w:cs="Times New Roman"/>
        </w:rPr>
      </w:pPr>
      <w:r w:rsidRPr="0004460C">
        <w:rPr>
          <w:rFonts w:ascii="Times New Roman" w:hAnsi="Times New Roman" w:cs="Times New Roman"/>
        </w:rPr>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255284" w:rsidRPr="0004460C" w:rsidRDefault="00255284" w:rsidP="0004460C">
      <w:pPr>
        <w:shd w:val="clear" w:color="auto" w:fill="FFFFFF"/>
        <w:tabs>
          <w:tab w:val="left" w:pos="785"/>
        </w:tabs>
        <w:spacing w:after="0"/>
        <w:ind w:firstLine="709"/>
        <w:jc w:val="both"/>
        <w:rPr>
          <w:rFonts w:ascii="Times New Roman" w:hAnsi="Times New Roman" w:cs="Times New Roman"/>
        </w:rPr>
      </w:pPr>
      <w:r w:rsidRPr="0004460C">
        <w:rPr>
          <w:rFonts w:ascii="Times New Roman" w:hAnsi="Times New Roman" w:cs="Times New Roman"/>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255284" w:rsidRPr="0004460C" w:rsidRDefault="00255284" w:rsidP="0004460C">
      <w:pPr>
        <w:shd w:val="clear" w:color="auto" w:fill="FFFFFF"/>
        <w:tabs>
          <w:tab w:val="left" w:pos="785"/>
        </w:tabs>
        <w:spacing w:after="0"/>
        <w:ind w:firstLine="709"/>
        <w:jc w:val="both"/>
        <w:rPr>
          <w:rFonts w:ascii="Times New Roman" w:hAnsi="Times New Roman" w:cs="Times New Roman"/>
        </w:rPr>
      </w:pPr>
      <w:r w:rsidRPr="0004460C">
        <w:rPr>
          <w:rFonts w:ascii="Times New Roman" w:hAnsi="Times New Roman" w:cs="Times New Roman"/>
        </w:rPr>
        <w:t>- градостроительных планов земельных участков как самостоятельных документов (вне состава проектов межевания).</w:t>
      </w:r>
    </w:p>
    <w:p w:rsidR="00255284" w:rsidRPr="0004460C" w:rsidRDefault="00255284" w:rsidP="0004460C">
      <w:pPr>
        <w:shd w:val="clear" w:color="auto" w:fill="FFFFFF"/>
        <w:spacing w:after="0"/>
        <w:ind w:firstLine="709"/>
        <w:jc w:val="both"/>
        <w:rPr>
          <w:rFonts w:ascii="Times New Roman" w:hAnsi="Times New Roman" w:cs="Times New Roman"/>
        </w:rPr>
      </w:pPr>
      <w:r w:rsidRPr="0004460C">
        <w:rPr>
          <w:rFonts w:ascii="Times New Roman" w:hAnsi="Times New Roman" w:cs="Times New Roman"/>
        </w:rPr>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255284" w:rsidRPr="0004460C" w:rsidRDefault="00255284" w:rsidP="0004460C">
      <w:pPr>
        <w:shd w:val="clear" w:color="auto" w:fill="FFFFFF"/>
        <w:tabs>
          <w:tab w:val="left" w:pos="760"/>
        </w:tabs>
        <w:spacing w:after="0"/>
        <w:ind w:firstLine="709"/>
        <w:jc w:val="both"/>
        <w:rPr>
          <w:rFonts w:ascii="Times New Roman" w:hAnsi="Times New Roman" w:cs="Times New Roman"/>
        </w:rPr>
      </w:pPr>
      <w:r w:rsidRPr="0004460C">
        <w:rPr>
          <w:rFonts w:ascii="Times New Roman" w:hAnsi="Times New Roman" w:cs="Times New Roman"/>
        </w:rPr>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255284" w:rsidRPr="0004460C" w:rsidRDefault="00255284" w:rsidP="0004460C">
      <w:pPr>
        <w:shd w:val="clear" w:color="auto" w:fill="FFFFFF"/>
        <w:tabs>
          <w:tab w:val="left" w:pos="760"/>
        </w:tabs>
        <w:spacing w:after="0"/>
        <w:ind w:firstLine="709"/>
        <w:jc w:val="both"/>
        <w:rPr>
          <w:rFonts w:ascii="Times New Roman" w:hAnsi="Times New Roman" w:cs="Times New Roman"/>
        </w:rPr>
      </w:pPr>
      <w:r w:rsidRPr="0004460C">
        <w:rPr>
          <w:rFonts w:ascii="Times New Roman" w:hAnsi="Times New Roman" w:cs="Times New Roman"/>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255284" w:rsidRPr="0004460C" w:rsidRDefault="00255284" w:rsidP="0004460C">
      <w:pPr>
        <w:shd w:val="clear" w:color="auto" w:fill="FFFFFF"/>
        <w:tabs>
          <w:tab w:val="left" w:pos="760"/>
        </w:tabs>
        <w:spacing w:after="0"/>
        <w:ind w:firstLine="709"/>
        <w:jc w:val="both"/>
        <w:rPr>
          <w:rFonts w:ascii="Times New Roman" w:hAnsi="Times New Roman" w:cs="Times New Roman"/>
        </w:rPr>
      </w:pPr>
      <w:r w:rsidRPr="0004460C">
        <w:rPr>
          <w:rFonts w:ascii="Times New Roman" w:hAnsi="Times New Roman" w:cs="Times New Roman"/>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55284" w:rsidRPr="0004460C" w:rsidRDefault="00255284" w:rsidP="0004460C">
      <w:pPr>
        <w:shd w:val="clear" w:color="auto" w:fill="FFFFFF"/>
        <w:tabs>
          <w:tab w:val="left" w:pos="760"/>
        </w:tabs>
        <w:spacing w:after="0"/>
        <w:ind w:firstLine="709"/>
        <w:jc w:val="both"/>
        <w:rPr>
          <w:rFonts w:ascii="Times New Roman" w:hAnsi="Times New Roman" w:cs="Times New Roman"/>
        </w:rPr>
      </w:pPr>
      <w:r w:rsidRPr="0004460C">
        <w:rPr>
          <w:rFonts w:ascii="Times New Roman" w:hAnsi="Times New Roman" w:cs="Times New Roman"/>
        </w:rPr>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255284" w:rsidRPr="0004460C" w:rsidRDefault="00255284" w:rsidP="0004460C">
      <w:pPr>
        <w:shd w:val="clear" w:color="auto" w:fill="FFFFFF"/>
        <w:spacing w:after="0"/>
        <w:ind w:firstLine="709"/>
        <w:jc w:val="both"/>
        <w:rPr>
          <w:rFonts w:ascii="Times New Roman" w:hAnsi="Times New Roman" w:cs="Times New Roman"/>
        </w:rPr>
      </w:pPr>
      <w:r w:rsidRPr="0004460C">
        <w:rPr>
          <w:rFonts w:ascii="Times New Roman" w:hAnsi="Times New Roman" w:cs="Times New Roman"/>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6. </w:t>
      </w:r>
      <w:r w:rsidRPr="0004460C">
        <w:rPr>
          <w:rFonts w:ascii="Times New Roman" w:hAnsi="Times New Roman" w:cs="Times New Roman"/>
        </w:rPr>
        <w:t>Градостроительные</w:t>
      </w:r>
      <w:r w:rsidRPr="0004460C">
        <w:rPr>
          <w:rFonts w:ascii="Times New Roman" w:hAnsi="Times New Roman" w:cs="Times New Roman"/>
          <w:snapToGrid w:val="0"/>
        </w:rPr>
        <w:t xml:space="preserve"> планы земельных участков утверждаются в установленном порядке:</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xml:space="preserve">7. Градостроительные планы земельных участков являются обязательным основанием для: </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подготовки проектной документации для строительства, реконструкции;</w:t>
      </w:r>
    </w:p>
    <w:p w:rsidR="00255284" w:rsidRPr="0004460C" w:rsidRDefault="00255284" w:rsidP="0004460C">
      <w:pPr>
        <w:spacing w:after="0"/>
        <w:ind w:firstLine="709"/>
        <w:jc w:val="both"/>
        <w:rPr>
          <w:rFonts w:ascii="Times New Roman" w:hAnsi="Times New Roman" w:cs="Times New Roman"/>
          <w:snapToGrid w:val="0"/>
        </w:rPr>
      </w:pPr>
      <w:r w:rsidRPr="0004460C">
        <w:rPr>
          <w:rFonts w:ascii="Times New Roman" w:hAnsi="Times New Roman" w:cs="Times New Roman"/>
          <w:snapToGrid w:val="0"/>
        </w:rPr>
        <w:t>- выдачи разрешений на строительство;</w:t>
      </w:r>
    </w:p>
    <w:p w:rsidR="00255284" w:rsidRPr="0004460C" w:rsidRDefault="00255284" w:rsidP="0004460C">
      <w:pPr>
        <w:shd w:val="clear" w:color="auto" w:fill="FFFFFF"/>
        <w:spacing w:after="0"/>
        <w:ind w:firstLine="709"/>
        <w:jc w:val="both"/>
        <w:rPr>
          <w:rFonts w:ascii="Times New Roman" w:hAnsi="Times New Roman" w:cs="Times New Roman"/>
        </w:rPr>
      </w:pPr>
      <w:r w:rsidRPr="0004460C">
        <w:rPr>
          <w:rFonts w:ascii="Times New Roman" w:hAnsi="Times New Roman" w:cs="Times New Roman"/>
        </w:rPr>
        <w:t>- выдачи разрешений на ввод объектов в эксплуатацию.</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Забайкальского края).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Положения части 3 данной статьи действуют до 1 января 2012 года.</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p>
    <w:p w:rsidR="00255284" w:rsidRPr="0004460C" w:rsidRDefault="00255284" w:rsidP="0004460C">
      <w:pPr>
        <w:numPr>
          <w:ilvl w:val="0"/>
          <w:numId w:val="10"/>
        </w:numPr>
        <w:autoSpaceDE w:val="0"/>
        <w:autoSpaceDN w:val="0"/>
        <w:adjustRightInd w:val="0"/>
        <w:spacing w:after="0" w:line="240" w:lineRule="auto"/>
        <w:ind w:left="15" w:firstLine="709"/>
        <w:jc w:val="both"/>
        <w:rPr>
          <w:rFonts w:ascii="Times New Roman" w:hAnsi="Times New Roman" w:cs="Times New Roman"/>
        </w:rPr>
      </w:pPr>
      <w:r w:rsidRPr="0004460C">
        <w:rPr>
          <w:rFonts w:ascii="Times New Roman" w:hAnsi="Times New Roman" w:cs="Times New Roman"/>
        </w:rPr>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255284" w:rsidRPr="0004460C" w:rsidRDefault="00255284" w:rsidP="0004460C">
      <w:pPr>
        <w:numPr>
          <w:ilvl w:val="0"/>
          <w:numId w:val="10"/>
        </w:numPr>
        <w:autoSpaceDE w:val="0"/>
        <w:autoSpaceDN w:val="0"/>
        <w:adjustRightInd w:val="0"/>
        <w:spacing w:after="0" w:line="240" w:lineRule="auto"/>
        <w:ind w:left="15" w:firstLine="709"/>
        <w:jc w:val="both"/>
        <w:rPr>
          <w:rFonts w:ascii="Times New Roman" w:hAnsi="Times New Roman" w:cs="Times New Roman"/>
        </w:rPr>
      </w:pPr>
      <w:r w:rsidRPr="0004460C">
        <w:rPr>
          <w:rFonts w:ascii="Times New Roman" w:hAnsi="Times New Roman" w:cs="Times New Roman"/>
        </w:rPr>
        <w:t>К объектам местного значения, для которых разрабатывается документация по планировке относятся:</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автомобильные дороги общего пользования, мосты и иные транспортные инженерные сооружения в границах населенных пунктов, за исключением</w:t>
      </w:r>
      <w:r w:rsidRPr="0004460C">
        <w:rPr>
          <w:rFonts w:ascii="Times New Roman" w:hAnsi="Times New Roman" w:cs="Times New Roman"/>
          <w:b/>
          <w:bCs/>
        </w:rPr>
        <w:t xml:space="preserve"> </w:t>
      </w:r>
      <w:r w:rsidRPr="0004460C">
        <w:rPr>
          <w:rFonts w:ascii="Times New Roman" w:hAnsi="Times New Roman" w:cs="Times New Roman"/>
        </w:rPr>
        <w:t>автомобильных дорог общего пользования,</w:t>
      </w:r>
      <w:r w:rsidRPr="0004460C">
        <w:rPr>
          <w:rFonts w:ascii="Times New Roman" w:hAnsi="Times New Roman" w:cs="Times New Roman"/>
          <w:b/>
          <w:bCs/>
        </w:rPr>
        <w:t xml:space="preserve"> </w:t>
      </w:r>
      <w:r w:rsidRPr="0004460C">
        <w:rPr>
          <w:rFonts w:ascii="Times New Roman" w:hAnsi="Times New Roman" w:cs="Times New Roman"/>
        </w:rPr>
        <w:t>мостов и иных транспортных инженерных</w:t>
      </w:r>
      <w:r w:rsidRPr="0004460C">
        <w:rPr>
          <w:rFonts w:ascii="Times New Roman" w:hAnsi="Times New Roman" w:cs="Times New Roman"/>
          <w:b/>
          <w:bCs/>
        </w:rPr>
        <w:t xml:space="preserve"> </w:t>
      </w:r>
      <w:r w:rsidRPr="0004460C">
        <w:rPr>
          <w:rFonts w:ascii="Times New Roman" w:hAnsi="Times New Roman" w:cs="Times New Roman"/>
        </w:rPr>
        <w:t>сооружений федерального и регионального значения;</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xml:space="preserve">- объекты социального муниципального жилищного фонда; </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библиотеки;</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места досуга и объекты организаций культуры;</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объекты массовой физической культуры и спорта;</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места массового отдыха жителей населенных пунктов;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объекты внешнего</w:t>
      </w:r>
      <w:r w:rsidRPr="0004460C">
        <w:rPr>
          <w:rFonts w:ascii="Times New Roman" w:hAnsi="Times New Roman" w:cs="Times New Roman"/>
          <w:b/>
          <w:bCs/>
        </w:rPr>
        <w:t xml:space="preserve"> </w:t>
      </w:r>
      <w:r w:rsidRPr="0004460C">
        <w:rPr>
          <w:rFonts w:ascii="Times New Roman" w:hAnsi="Times New Roman" w:cs="Times New Roman"/>
        </w:rPr>
        <w:t>благоустройства и озеленения территории населенных пунктов;</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объекты</w:t>
      </w:r>
      <w:r w:rsidRPr="0004460C">
        <w:rPr>
          <w:rFonts w:ascii="Times New Roman" w:hAnsi="Times New Roman" w:cs="Times New Roman"/>
          <w:b/>
          <w:bCs/>
        </w:rPr>
        <w:t xml:space="preserve"> </w:t>
      </w:r>
      <w:r w:rsidRPr="0004460C">
        <w:rPr>
          <w:rFonts w:ascii="Times New Roman" w:hAnsi="Times New Roman" w:cs="Times New Roman"/>
        </w:rPr>
        <w:t>освещения улиц;</w:t>
      </w:r>
    </w:p>
    <w:p w:rsidR="00255284" w:rsidRPr="0004460C" w:rsidRDefault="00255284" w:rsidP="0004460C">
      <w:pPr>
        <w:spacing w:after="0"/>
        <w:ind w:firstLine="709"/>
        <w:jc w:val="both"/>
        <w:rPr>
          <w:rFonts w:ascii="Times New Roman" w:hAnsi="Times New Roman" w:cs="Times New Roman"/>
        </w:rPr>
      </w:pPr>
      <w:r w:rsidRPr="0004460C">
        <w:rPr>
          <w:rFonts w:ascii="Times New Roman" w:hAnsi="Times New Roman" w:cs="Times New Roman"/>
        </w:rPr>
        <w:t>- места захоронения.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Статья 48. Порядок подготовки документации по планировке по инициативе физических и юридических лиц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1. Документация по планировке при размещении на территории населенных пунктов объектов капитального строительства, помимо перечисленных в статьях 48-49 настоящих правил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255284" w:rsidRPr="0004460C" w:rsidRDefault="00255284" w:rsidP="0004460C">
      <w:pPr>
        <w:autoSpaceDE w:val="0"/>
        <w:autoSpaceDN w:val="0"/>
        <w:adjustRightInd w:val="0"/>
        <w:spacing w:after="0"/>
        <w:ind w:firstLine="709"/>
        <w:jc w:val="both"/>
        <w:rPr>
          <w:rFonts w:ascii="Times New Roman" w:hAnsi="Times New Roman" w:cs="Times New Roman"/>
        </w:rPr>
      </w:pPr>
      <w:r w:rsidRPr="0004460C">
        <w:rPr>
          <w:rFonts w:ascii="Times New Roman" w:hAnsi="Times New Roman" w:cs="Times New Roman"/>
        </w:rPr>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255284" w:rsidRPr="0004460C" w:rsidRDefault="00255284" w:rsidP="0004460C">
      <w:pPr>
        <w:spacing w:after="0"/>
        <w:rPr>
          <w:rFonts w:ascii="Times New Roman" w:hAnsi="Times New Roman" w:cs="Times New Roman"/>
          <w:b/>
          <w:sz w:val="28"/>
          <w:szCs w:val="28"/>
        </w:rPr>
      </w:pPr>
    </w:p>
    <w:p w:rsidR="00685A09" w:rsidRPr="0004460C" w:rsidRDefault="00685A09"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Pr="0004460C" w:rsidRDefault="00C52F8C" w:rsidP="0004460C">
      <w:pPr>
        <w:spacing w:after="0"/>
        <w:rPr>
          <w:rFonts w:ascii="Times New Roman" w:hAnsi="Times New Roman" w:cs="Times New Roman"/>
          <w:b/>
          <w:sz w:val="28"/>
          <w:szCs w:val="28"/>
        </w:rPr>
      </w:pPr>
    </w:p>
    <w:p w:rsidR="00C52F8C" w:rsidRDefault="00C52F8C" w:rsidP="007262C3">
      <w:pPr>
        <w:rPr>
          <w:b/>
          <w:sz w:val="28"/>
          <w:szCs w:val="28"/>
        </w:rPr>
      </w:pPr>
    </w:p>
    <w:p w:rsidR="00C52F8C" w:rsidRPr="001E0081" w:rsidRDefault="0004460C" w:rsidP="00C52F8C">
      <w:r w:rsidRPr="001E0081">
        <w:t xml:space="preserve"> </w:t>
      </w:r>
    </w:p>
    <w:p w:rsidR="00C52F8C" w:rsidRDefault="00C52F8C"/>
    <w:sectPr w:rsidR="00C52F8C" w:rsidSect="00BB1755">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659" w:rsidRDefault="00BC7659" w:rsidP="0004460C">
      <w:pPr>
        <w:spacing w:after="0" w:line="240" w:lineRule="auto"/>
      </w:pPr>
      <w:r>
        <w:separator/>
      </w:r>
    </w:p>
  </w:endnote>
  <w:endnote w:type="continuationSeparator" w:id="1">
    <w:p w:rsidR="00BC7659" w:rsidRDefault="00BC7659" w:rsidP="00044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659" w:rsidRDefault="00BC7659" w:rsidP="0004460C">
      <w:pPr>
        <w:spacing w:after="0" w:line="240" w:lineRule="auto"/>
      </w:pPr>
      <w:r>
        <w:separator/>
      </w:r>
    </w:p>
  </w:footnote>
  <w:footnote w:type="continuationSeparator" w:id="1">
    <w:p w:rsidR="00BC7659" w:rsidRDefault="00BC7659" w:rsidP="00044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8719"/>
      <w:docPartObj>
        <w:docPartGallery w:val="Page Numbers (Top of Page)"/>
        <w:docPartUnique/>
      </w:docPartObj>
    </w:sdtPr>
    <w:sdtContent>
      <w:p w:rsidR="003A5B5C" w:rsidRDefault="00055AF6">
        <w:pPr>
          <w:pStyle w:val="af6"/>
          <w:jc w:val="right"/>
        </w:pPr>
        <w:fldSimple w:instr=" PAGE   \* MERGEFORMAT ">
          <w:r w:rsidR="000872DA">
            <w:rPr>
              <w:noProof/>
            </w:rPr>
            <w:t>19</w:t>
          </w:r>
        </w:fldSimple>
      </w:p>
    </w:sdtContent>
  </w:sdt>
  <w:p w:rsidR="003A5B5C" w:rsidRDefault="003A5B5C">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w:pict>
  </w:numPicBullet>
  <w:abstractNum w:abstractNumId="0">
    <w:nsid w:val="FFFFFF89"/>
    <w:multiLevelType w:val="singleLevel"/>
    <w:tmpl w:val="98765312"/>
    <w:lvl w:ilvl="0">
      <w:start w:val="1"/>
      <w:numFmt w:val="bullet"/>
      <w:pStyle w:val="a"/>
      <w:lvlText w:val=""/>
      <w:lvlJc w:val="left"/>
      <w:pPr>
        <w:tabs>
          <w:tab w:val="num" w:pos="360"/>
        </w:tabs>
        <w:ind w:left="360" w:hanging="360"/>
      </w:pPr>
      <w:rPr>
        <w:rFonts w:ascii="Symbol" w:hAnsi="Symbol" w:hint="default"/>
      </w:rPr>
    </w:lvl>
  </w:abstractNum>
  <w:abstractNum w:abstractNumId="1">
    <w:nsid w:val="033F2726"/>
    <w:multiLevelType w:val="hybridMultilevel"/>
    <w:tmpl w:val="D74ADFE4"/>
    <w:lvl w:ilvl="0" w:tplc="B84E0C3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B86514"/>
    <w:multiLevelType w:val="hybridMultilevel"/>
    <w:tmpl w:val="BBAAE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391B70"/>
    <w:multiLevelType w:val="hybridMultilevel"/>
    <w:tmpl w:val="ED0EB6E8"/>
    <w:lvl w:ilvl="0" w:tplc="6DBC1C6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81B014C"/>
    <w:multiLevelType w:val="hybridMultilevel"/>
    <w:tmpl w:val="E812A4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FB29D9"/>
    <w:multiLevelType w:val="hybridMultilevel"/>
    <w:tmpl w:val="204AF7A4"/>
    <w:lvl w:ilvl="0" w:tplc="561267B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7">
    <w:nsid w:val="6BD64478"/>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CC52205"/>
    <w:multiLevelType w:val="hybridMultilevel"/>
    <w:tmpl w:val="69F68BAA"/>
    <w:lvl w:ilvl="0" w:tplc="E75414B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A83E80"/>
    <w:multiLevelType w:val="hybridMultilevel"/>
    <w:tmpl w:val="FBFA2BD0"/>
    <w:lvl w:ilvl="0" w:tplc="3516EBD4">
      <w:start w:val="1"/>
      <w:numFmt w:val="bullet"/>
      <w:lvlText w:val=""/>
      <w:lvlPicBulletId w:val="0"/>
      <w:lvlJc w:val="left"/>
      <w:pPr>
        <w:tabs>
          <w:tab w:val="num" w:pos="720"/>
        </w:tabs>
        <w:ind w:left="720" w:hanging="360"/>
      </w:pPr>
      <w:rPr>
        <w:rFonts w:ascii="Symbol" w:hAnsi="Symbol" w:hint="default"/>
      </w:rPr>
    </w:lvl>
    <w:lvl w:ilvl="1" w:tplc="BB600B30" w:tentative="1">
      <w:start w:val="1"/>
      <w:numFmt w:val="bullet"/>
      <w:lvlText w:val=""/>
      <w:lvlJc w:val="left"/>
      <w:pPr>
        <w:tabs>
          <w:tab w:val="num" w:pos="1440"/>
        </w:tabs>
        <w:ind w:left="1440" w:hanging="360"/>
      </w:pPr>
      <w:rPr>
        <w:rFonts w:ascii="Symbol" w:hAnsi="Symbol" w:hint="default"/>
      </w:rPr>
    </w:lvl>
    <w:lvl w:ilvl="2" w:tplc="8C923968" w:tentative="1">
      <w:start w:val="1"/>
      <w:numFmt w:val="bullet"/>
      <w:lvlText w:val=""/>
      <w:lvlJc w:val="left"/>
      <w:pPr>
        <w:tabs>
          <w:tab w:val="num" w:pos="2160"/>
        </w:tabs>
        <w:ind w:left="2160" w:hanging="360"/>
      </w:pPr>
      <w:rPr>
        <w:rFonts w:ascii="Symbol" w:hAnsi="Symbol" w:hint="default"/>
      </w:rPr>
    </w:lvl>
    <w:lvl w:ilvl="3" w:tplc="BB543DBC" w:tentative="1">
      <w:start w:val="1"/>
      <w:numFmt w:val="bullet"/>
      <w:lvlText w:val=""/>
      <w:lvlJc w:val="left"/>
      <w:pPr>
        <w:tabs>
          <w:tab w:val="num" w:pos="2880"/>
        </w:tabs>
        <w:ind w:left="2880" w:hanging="360"/>
      </w:pPr>
      <w:rPr>
        <w:rFonts w:ascii="Symbol" w:hAnsi="Symbol" w:hint="default"/>
      </w:rPr>
    </w:lvl>
    <w:lvl w:ilvl="4" w:tplc="E2D6AA40" w:tentative="1">
      <w:start w:val="1"/>
      <w:numFmt w:val="bullet"/>
      <w:lvlText w:val=""/>
      <w:lvlJc w:val="left"/>
      <w:pPr>
        <w:tabs>
          <w:tab w:val="num" w:pos="3600"/>
        </w:tabs>
        <w:ind w:left="3600" w:hanging="360"/>
      </w:pPr>
      <w:rPr>
        <w:rFonts w:ascii="Symbol" w:hAnsi="Symbol" w:hint="default"/>
      </w:rPr>
    </w:lvl>
    <w:lvl w:ilvl="5" w:tplc="DD8C064E" w:tentative="1">
      <w:start w:val="1"/>
      <w:numFmt w:val="bullet"/>
      <w:lvlText w:val=""/>
      <w:lvlJc w:val="left"/>
      <w:pPr>
        <w:tabs>
          <w:tab w:val="num" w:pos="4320"/>
        </w:tabs>
        <w:ind w:left="4320" w:hanging="360"/>
      </w:pPr>
      <w:rPr>
        <w:rFonts w:ascii="Symbol" w:hAnsi="Symbol" w:hint="default"/>
      </w:rPr>
    </w:lvl>
    <w:lvl w:ilvl="6" w:tplc="5EBE1180" w:tentative="1">
      <w:start w:val="1"/>
      <w:numFmt w:val="bullet"/>
      <w:lvlText w:val=""/>
      <w:lvlJc w:val="left"/>
      <w:pPr>
        <w:tabs>
          <w:tab w:val="num" w:pos="5040"/>
        </w:tabs>
        <w:ind w:left="5040" w:hanging="360"/>
      </w:pPr>
      <w:rPr>
        <w:rFonts w:ascii="Symbol" w:hAnsi="Symbol" w:hint="default"/>
      </w:rPr>
    </w:lvl>
    <w:lvl w:ilvl="7" w:tplc="CFFC7430" w:tentative="1">
      <w:start w:val="1"/>
      <w:numFmt w:val="bullet"/>
      <w:lvlText w:val=""/>
      <w:lvlJc w:val="left"/>
      <w:pPr>
        <w:tabs>
          <w:tab w:val="num" w:pos="5760"/>
        </w:tabs>
        <w:ind w:left="5760" w:hanging="360"/>
      </w:pPr>
      <w:rPr>
        <w:rFonts w:ascii="Symbol" w:hAnsi="Symbol" w:hint="default"/>
      </w:rPr>
    </w:lvl>
    <w:lvl w:ilvl="8" w:tplc="C95C66F2" w:tentative="1">
      <w:start w:val="1"/>
      <w:numFmt w:val="bullet"/>
      <w:lvlText w:val=""/>
      <w:lvlJc w:val="left"/>
      <w:pPr>
        <w:tabs>
          <w:tab w:val="num" w:pos="6480"/>
        </w:tabs>
        <w:ind w:left="6480" w:hanging="360"/>
      </w:pPr>
      <w:rPr>
        <w:rFonts w:ascii="Symbol" w:hAnsi="Symbol" w:hint="default"/>
      </w:rPr>
    </w:lvl>
  </w:abstractNum>
  <w:abstractNum w:abstractNumId="10">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7F61783C"/>
    <w:multiLevelType w:val="hybridMultilevel"/>
    <w:tmpl w:val="F78AFD36"/>
    <w:lvl w:ilvl="0" w:tplc="212AC2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10"/>
  </w:num>
  <w:num w:numId="3">
    <w:abstractNumId w:val="3"/>
  </w:num>
  <w:num w:numId="4">
    <w:abstractNumId w:val="1"/>
  </w:num>
  <w:num w:numId="5">
    <w:abstractNumId w:val="2"/>
  </w:num>
  <w:num w:numId="6">
    <w:abstractNumId w:val="11"/>
  </w:num>
  <w:num w:numId="7">
    <w:abstractNumId w:val="8"/>
  </w:num>
  <w:num w:numId="8">
    <w:abstractNumId w:val="0"/>
  </w:num>
  <w:num w:numId="9">
    <w:abstractNumId w:val="6"/>
  </w:num>
  <w:num w:numId="10">
    <w:abstractNumId w:val="7"/>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5F25"/>
    <w:rsid w:val="0004460C"/>
    <w:rsid w:val="00055AF6"/>
    <w:rsid w:val="000872DA"/>
    <w:rsid w:val="001504A6"/>
    <w:rsid w:val="001E0081"/>
    <w:rsid w:val="002064CD"/>
    <w:rsid w:val="00255284"/>
    <w:rsid w:val="00325839"/>
    <w:rsid w:val="003421FD"/>
    <w:rsid w:val="003A5B5C"/>
    <w:rsid w:val="00417958"/>
    <w:rsid w:val="00460CEB"/>
    <w:rsid w:val="00472AE5"/>
    <w:rsid w:val="00486243"/>
    <w:rsid w:val="00545F25"/>
    <w:rsid w:val="00685A09"/>
    <w:rsid w:val="007262C3"/>
    <w:rsid w:val="007D19BA"/>
    <w:rsid w:val="007E090B"/>
    <w:rsid w:val="007F5212"/>
    <w:rsid w:val="008269E1"/>
    <w:rsid w:val="008873A4"/>
    <w:rsid w:val="008B219D"/>
    <w:rsid w:val="008F02CD"/>
    <w:rsid w:val="0099690A"/>
    <w:rsid w:val="00A70121"/>
    <w:rsid w:val="00B236C1"/>
    <w:rsid w:val="00B97021"/>
    <w:rsid w:val="00BB1755"/>
    <w:rsid w:val="00BC7659"/>
    <w:rsid w:val="00C52F8C"/>
    <w:rsid w:val="00D65C51"/>
    <w:rsid w:val="00D87279"/>
    <w:rsid w:val="00DE39AE"/>
    <w:rsid w:val="00E748DC"/>
    <w:rsid w:val="00E90A6E"/>
    <w:rsid w:val="00F15A89"/>
    <w:rsid w:val="00F91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1755"/>
  </w:style>
  <w:style w:type="paragraph" w:styleId="1">
    <w:name w:val="heading 1"/>
    <w:basedOn w:val="a0"/>
    <w:next w:val="a0"/>
    <w:link w:val="10"/>
    <w:qFormat/>
    <w:rsid w:val="00255284"/>
    <w:pPr>
      <w:keepNext/>
      <w:spacing w:after="0" w:line="240" w:lineRule="auto"/>
      <w:jc w:val="both"/>
      <w:outlineLvl w:val="0"/>
    </w:pPr>
    <w:rPr>
      <w:rFonts w:ascii="Arial" w:eastAsia="Times New Roman" w:hAnsi="Arial" w:cs="Times New Roman"/>
      <w:i/>
      <w:sz w:val="24"/>
      <w:szCs w:val="24"/>
    </w:rPr>
  </w:style>
  <w:style w:type="paragraph" w:styleId="2">
    <w:name w:val="heading 2"/>
    <w:basedOn w:val="a0"/>
    <w:link w:val="20"/>
    <w:qFormat/>
    <w:rsid w:val="00255284"/>
    <w:pPr>
      <w:spacing w:before="100" w:beforeAutospacing="1" w:after="100" w:afterAutospacing="1" w:line="240" w:lineRule="auto"/>
      <w:outlineLvl w:val="1"/>
    </w:pPr>
    <w:rPr>
      <w:rFonts w:ascii="Arial" w:eastAsia="Times New Roman" w:hAnsi="Arial" w:cs="Arial"/>
      <w:b/>
      <w:bCs/>
      <w:i/>
      <w:iCs/>
      <w:color w:val="6699CC"/>
      <w:sz w:val="36"/>
      <w:szCs w:val="36"/>
    </w:rPr>
  </w:style>
  <w:style w:type="paragraph" w:styleId="3">
    <w:name w:val="heading 3"/>
    <w:basedOn w:val="a0"/>
    <w:next w:val="a0"/>
    <w:link w:val="30"/>
    <w:qFormat/>
    <w:rsid w:val="00255284"/>
    <w:pPr>
      <w:keepNext/>
      <w:autoSpaceDE w:val="0"/>
      <w:autoSpaceDN w:val="0"/>
      <w:adjustRightInd w:val="0"/>
      <w:spacing w:after="0" w:line="240" w:lineRule="auto"/>
      <w:jc w:val="both"/>
      <w:outlineLvl w:val="2"/>
    </w:pPr>
    <w:rPr>
      <w:rFonts w:ascii="Arial" w:eastAsia="Times New Roman" w:hAnsi="Arial" w:cs="Times New Roman"/>
      <w:b/>
      <w:sz w:val="24"/>
      <w:szCs w:val="20"/>
    </w:rPr>
  </w:style>
  <w:style w:type="paragraph" w:styleId="4">
    <w:name w:val="heading 4"/>
    <w:basedOn w:val="a0"/>
    <w:next w:val="a0"/>
    <w:link w:val="40"/>
    <w:qFormat/>
    <w:rsid w:val="0025528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0"/>
    <w:next w:val="a0"/>
    <w:link w:val="60"/>
    <w:qFormat/>
    <w:rsid w:val="00255284"/>
    <w:p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9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60CE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List Paragraph"/>
    <w:basedOn w:val="a0"/>
    <w:uiPriority w:val="34"/>
    <w:qFormat/>
    <w:rsid w:val="00685A09"/>
    <w:pPr>
      <w:ind w:left="720"/>
      <w:contextualSpacing/>
    </w:pPr>
  </w:style>
  <w:style w:type="character" w:customStyle="1" w:styleId="10">
    <w:name w:val="Заголовок 1 Знак"/>
    <w:basedOn w:val="a1"/>
    <w:link w:val="1"/>
    <w:rsid w:val="00255284"/>
    <w:rPr>
      <w:rFonts w:ascii="Arial" w:eastAsia="Times New Roman" w:hAnsi="Arial" w:cs="Times New Roman"/>
      <w:i/>
      <w:sz w:val="24"/>
      <w:szCs w:val="24"/>
    </w:rPr>
  </w:style>
  <w:style w:type="character" w:customStyle="1" w:styleId="20">
    <w:name w:val="Заголовок 2 Знак"/>
    <w:basedOn w:val="a1"/>
    <w:link w:val="2"/>
    <w:rsid w:val="00255284"/>
    <w:rPr>
      <w:rFonts w:ascii="Arial" w:eastAsia="Times New Roman" w:hAnsi="Arial" w:cs="Arial"/>
      <w:b/>
      <w:bCs/>
      <w:i/>
      <w:iCs/>
      <w:color w:val="6699CC"/>
      <w:sz w:val="36"/>
      <w:szCs w:val="36"/>
    </w:rPr>
  </w:style>
  <w:style w:type="character" w:customStyle="1" w:styleId="30">
    <w:name w:val="Заголовок 3 Знак"/>
    <w:basedOn w:val="a1"/>
    <w:link w:val="3"/>
    <w:rsid w:val="00255284"/>
    <w:rPr>
      <w:rFonts w:ascii="Arial" w:eastAsia="Times New Roman" w:hAnsi="Arial" w:cs="Times New Roman"/>
      <w:b/>
      <w:sz w:val="24"/>
      <w:szCs w:val="20"/>
    </w:rPr>
  </w:style>
  <w:style w:type="character" w:customStyle="1" w:styleId="40">
    <w:name w:val="Заголовок 4 Знак"/>
    <w:basedOn w:val="a1"/>
    <w:link w:val="4"/>
    <w:rsid w:val="00255284"/>
    <w:rPr>
      <w:rFonts w:ascii="Times New Roman" w:eastAsia="Times New Roman" w:hAnsi="Times New Roman" w:cs="Times New Roman"/>
      <w:b/>
      <w:bCs/>
      <w:sz w:val="28"/>
      <w:szCs w:val="28"/>
    </w:rPr>
  </w:style>
  <w:style w:type="character" w:customStyle="1" w:styleId="60">
    <w:name w:val="Заголовок 6 Знак"/>
    <w:basedOn w:val="a1"/>
    <w:link w:val="6"/>
    <w:rsid w:val="00255284"/>
    <w:rPr>
      <w:rFonts w:ascii="Times New Roman" w:eastAsia="Times New Roman" w:hAnsi="Times New Roman" w:cs="Times New Roman"/>
      <w:b/>
      <w:bCs/>
    </w:rPr>
  </w:style>
  <w:style w:type="paragraph" w:customStyle="1" w:styleId="11">
    <w:name w:val="Обычный1"/>
    <w:rsid w:val="00255284"/>
    <w:pPr>
      <w:spacing w:after="0" w:line="240" w:lineRule="auto"/>
    </w:pPr>
    <w:rPr>
      <w:rFonts w:ascii="Times New Roman" w:eastAsia="Times New Roman" w:hAnsi="Times New Roman" w:cs="Times New Roman"/>
      <w:sz w:val="24"/>
      <w:szCs w:val="20"/>
    </w:rPr>
  </w:style>
  <w:style w:type="paragraph" w:styleId="a6">
    <w:name w:val="Body Text"/>
    <w:basedOn w:val="a0"/>
    <w:link w:val="a7"/>
    <w:rsid w:val="00255284"/>
    <w:pPr>
      <w:spacing w:after="0" w:line="240" w:lineRule="auto"/>
      <w:jc w:val="center"/>
    </w:pPr>
    <w:rPr>
      <w:rFonts w:ascii="Times New Roman" w:eastAsia="Times New Roman" w:hAnsi="Times New Roman" w:cs="Times New Roman"/>
      <w:b/>
      <w:bCs/>
      <w:sz w:val="24"/>
      <w:szCs w:val="24"/>
    </w:rPr>
  </w:style>
  <w:style w:type="character" w:customStyle="1" w:styleId="a7">
    <w:name w:val="Основной текст Знак"/>
    <w:basedOn w:val="a1"/>
    <w:link w:val="a6"/>
    <w:rsid w:val="00255284"/>
    <w:rPr>
      <w:rFonts w:ascii="Times New Roman" w:eastAsia="Times New Roman" w:hAnsi="Times New Roman" w:cs="Times New Roman"/>
      <w:b/>
      <w:bCs/>
      <w:sz w:val="24"/>
      <w:szCs w:val="24"/>
    </w:rPr>
  </w:style>
  <w:style w:type="paragraph" w:customStyle="1" w:styleId="ConsNormal">
    <w:name w:val="ConsNormal"/>
    <w:rsid w:val="0025528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21">
    <w:name w:val="Body Text Indent 2"/>
    <w:basedOn w:val="a0"/>
    <w:link w:val="22"/>
    <w:rsid w:val="00255284"/>
    <w:pPr>
      <w:spacing w:after="0" w:line="360" w:lineRule="auto"/>
      <w:ind w:firstLine="709"/>
      <w:jc w:val="both"/>
    </w:pPr>
    <w:rPr>
      <w:rFonts w:ascii="Arial" w:eastAsia="Times New Roman" w:hAnsi="Arial" w:cs="Times New Roman"/>
      <w:sz w:val="24"/>
      <w:szCs w:val="24"/>
    </w:rPr>
  </w:style>
  <w:style w:type="character" w:customStyle="1" w:styleId="22">
    <w:name w:val="Основной текст с отступом 2 Знак"/>
    <w:basedOn w:val="a1"/>
    <w:link w:val="21"/>
    <w:rsid w:val="00255284"/>
    <w:rPr>
      <w:rFonts w:ascii="Arial" w:eastAsia="Times New Roman" w:hAnsi="Arial" w:cs="Times New Roman"/>
      <w:sz w:val="24"/>
      <w:szCs w:val="24"/>
    </w:rPr>
  </w:style>
  <w:style w:type="paragraph" w:styleId="31">
    <w:name w:val="Body Text Indent 3"/>
    <w:basedOn w:val="a0"/>
    <w:link w:val="32"/>
    <w:rsid w:val="00255284"/>
    <w:pPr>
      <w:spacing w:after="0" w:line="360" w:lineRule="auto"/>
      <w:ind w:firstLine="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255284"/>
    <w:rPr>
      <w:rFonts w:ascii="Times New Roman" w:eastAsia="Times New Roman" w:hAnsi="Times New Roman" w:cs="Times New Roman"/>
      <w:sz w:val="24"/>
      <w:szCs w:val="24"/>
    </w:rPr>
  </w:style>
  <w:style w:type="paragraph" w:styleId="23">
    <w:name w:val="Body Text 2"/>
    <w:basedOn w:val="a0"/>
    <w:link w:val="24"/>
    <w:rsid w:val="00255284"/>
    <w:pPr>
      <w:spacing w:after="0" w:line="240" w:lineRule="auto"/>
      <w:jc w:val="both"/>
    </w:pPr>
    <w:rPr>
      <w:rFonts w:ascii="Arial" w:eastAsia="Times New Roman" w:hAnsi="Arial" w:cs="Times New Roman"/>
      <w:i/>
      <w:sz w:val="24"/>
      <w:szCs w:val="24"/>
    </w:rPr>
  </w:style>
  <w:style w:type="character" w:customStyle="1" w:styleId="24">
    <w:name w:val="Основной текст 2 Знак"/>
    <w:basedOn w:val="a1"/>
    <w:link w:val="23"/>
    <w:rsid w:val="00255284"/>
    <w:rPr>
      <w:rFonts w:ascii="Arial" w:eastAsia="Times New Roman" w:hAnsi="Arial" w:cs="Times New Roman"/>
      <w:i/>
      <w:sz w:val="24"/>
      <w:szCs w:val="24"/>
    </w:rPr>
  </w:style>
  <w:style w:type="paragraph" w:styleId="a8">
    <w:name w:val="Plain Text"/>
    <w:basedOn w:val="a0"/>
    <w:link w:val="a9"/>
    <w:rsid w:val="00255284"/>
    <w:pPr>
      <w:spacing w:after="0" w:line="240" w:lineRule="auto"/>
    </w:pPr>
    <w:rPr>
      <w:rFonts w:ascii="Courier New" w:eastAsia="Times New Roman" w:hAnsi="Courier New" w:cs="Times New Roman"/>
      <w:sz w:val="20"/>
      <w:szCs w:val="24"/>
    </w:rPr>
  </w:style>
  <w:style w:type="character" w:customStyle="1" w:styleId="a9">
    <w:name w:val="Текст Знак"/>
    <w:basedOn w:val="a1"/>
    <w:link w:val="a8"/>
    <w:rsid w:val="00255284"/>
    <w:rPr>
      <w:rFonts w:ascii="Courier New" w:eastAsia="Times New Roman" w:hAnsi="Courier New" w:cs="Times New Roman"/>
      <w:sz w:val="20"/>
      <w:szCs w:val="24"/>
    </w:rPr>
  </w:style>
  <w:style w:type="paragraph" w:styleId="33">
    <w:name w:val="Body Text 3"/>
    <w:basedOn w:val="a0"/>
    <w:link w:val="34"/>
    <w:rsid w:val="00255284"/>
    <w:pPr>
      <w:spacing w:after="0" w:line="360" w:lineRule="auto"/>
      <w:jc w:val="both"/>
    </w:pPr>
    <w:rPr>
      <w:rFonts w:ascii="Times New Roman" w:eastAsia="Times New Roman" w:hAnsi="Times New Roman" w:cs="Times New Roman"/>
      <w:sz w:val="24"/>
      <w:szCs w:val="24"/>
    </w:rPr>
  </w:style>
  <w:style w:type="character" w:customStyle="1" w:styleId="34">
    <w:name w:val="Основной текст 3 Знак"/>
    <w:basedOn w:val="a1"/>
    <w:link w:val="33"/>
    <w:rsid w:val="00255284"/>
    <w:rPr>
      <w:rFonts w:ascii="Times New Roman" w:eastAsia="Times New Roman" w:hAnsi="Times New Roman" w:cs="Times New Roman"/>
      <w:sz w:val="24"/>
      <w:szCs w:val="24"/>
    </w:rPr>
  </w:style>
  <w:style w:type="paragraph" w:styleId="aa">
    <w:name w:val="Body Text Indent"/>
    <w:basedOn w:val="a0"/>
    <w:link w:val="ab"/>
    <w:rsid w:val="00255284"/>
    <w:pPr>
      <w:spacing w:after="0" w:line="360" w:lineRule="auto"/>
      <w:ind w:left="708"/>
      <w:jc w:val="both"/>
    </w:pPr>
    <w:rPr>
      <w:rFonts w:ascii="Arial" w:eastAsia="Times New Roman" w:hAnsi="Arial" w:cs="Times New Roman"/>
      <w:sz w:val="24"/>
      <w:szCs w:val="24"/>
    </w:rPr>
  </w:style>
  <w:style w:type="character" w:customStyle="1" w:styleId="ab">
    <w:name w:val="Основной текст с отступом Знак"/>
    <w:basedOn w:val="a1"/>
    <w:link w:val="aa"/>
    <w:rsid w:val="00255284"/>
    <w:rPr>
      <w:rFonts w:ascii="Arial" w:eastAsia="Times New Roman" w:hAnsi="Arial" w:cs="Times New Roman"/>
      <w:sz w:val="24"/>
      <w:szCs w:val="24"/>
    </w:rPr>
  </w:style>
  <w:style w:type="character" w:styleId="ac">
    <w:name w:val="page number"/>
    <w:basedOn w:val="a1"/>
    <w:rsid w:val="00255284"/>
  </w:style>
  <w:style w:type="paragraph" w:styleId="ad">
    <w:name w:val="footer"/>
    <w:basedOn w:val="a0"/>
    <w:link w:val="ae"/>
    <w:rsid w:val="0025528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rsid w:val="00255284"/>
    <w:rPr>
      <w:rFonts w:ascii="Times New Roman" w:eastAsia="Times New Roman" w:hAnsi="Times New Roman" w:cs="Times New Roman"/>
      <w:sz w:val="24"/>
      <w:szCs w:val="24"/>
    </w:rPr>
  </w:style>
  <w:style w:type="paragraph" w:customStyle="1" w:styleId="ConsNonformat">
    <w:name w:val="ConsNonformat"/>
    <w:rsid w:val="0025528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Document Map"/>
    <w:basedOn w:val="a0"/>
    <w:link w:val="af0"/>
    <w:semiHidden/>
    <w:rsid w:val="00255284"/>
    <w:pPr>
      <w:shd w:val="clear" w:color="auto" w:fill="000080"/>
      <w:spacing w:after="0" w:line="240" w:lineRule="auto"/>
    </w:pPr>
    <w:rPr>
      <w:rFonts w:ascii="Tahoma" w:eastAsia="Times New Roman" w:hAnsi="Tahoma" w:cs="Tahoma"/>
      <w:sz w:val="24"/>
      <w:szCs w:val="24"/>
    </w:rPr>
  </w:style>
  <w:style w:type="character" w:customStyle="1" w:styleId="af0">
    <w:name w:val="Схема документа Знак"/>
    <w:basedOn w:val="a1"/>
    <w:link w:val="af"/>
    <w:semiHidden/>
    <w:rsid w:val="00255284"/>
    <w:rPr>
      <w:rFonts w:ascii="Tahoma" w:eastAsia="Times New Roman" w:hAnsi="Tahoma" w:cs="Tahoma"/>
      <w:sz w:val="24"/>
      <w:szCs w:val="24"/>
      <w:shd w:val="clear" w:color="auto" w:fill="000080"/>
    </w:rPr>
  </w:style>
  <w:style w:type="paragraph" w:styleId="af1">
    <w:name w:val="Normal (Web)"/>
    <w:basedOn w:val="a0"/>
    <w:rsid w:val="00255284"/>
    <w:pPr>
      <w:spacing w:before="100" w:beforeAutospacing="1" w:after="100" w:afterAutospacing="1" w:line="240" w:lineRule="auto"/>
    </w:pPr>
    <w:rPr>
      <w:rFonts w:ascii="Arial Unicode MS" w:eastAsia="Arial Unicode MS" w:hAnsi="Arial Unicode MS" w:cs="Arial Unicode MS"/>
      <w:sz w:val="24"/>
      <w:szCs w:val="24"/>
    </w:rPr>
  </w:style>
  <w:style w:type="character" w:styleId="af2">
    <w:name w:val="Hyperlink"/>
    <w:basedOn w:val="a1"/>
    <w:rsid w:val="00255284"/>
    <w:rPr>
      <w:rFonts w:ascii="Arial" w:hAnsi="Arial" w:cs="Arial" w:hint="default"/>
      <w:i w:val="0"/>
      <w:iCs w:val="0"/>
      <w:strike w:val="0"/>
      <w:dstrike w:val="0"/>
      <w:color w:val="0000FF"/>
      <w:u w:val="none"/>
      <w:effect w:val="none"/>
    </w:rPr>
  </w:style>
  <w:style w:type="paragraph" w:customStyle="1" w:styleId="af3">
    <w:name w:val="Название предприятия"/>
    <w:basedOn w:val="a0"/>
    <w:next w:val="af4"/>
    <w:rsid w:val="00255284"/>
    <w:pPr>
      <w:spacing w:before="100" w:after="600" w:line="600" w:lineRule="atLeast"/>
      <w:ind w:left="840" w:right="-360"/>
    </w:pPr>
    <w:rPr>
      <w:rFonts w:ascii="Times New Roman" w:eastAsia="Times New Roman" w:hAnsi="Times New Roman" w:cs="Times New Roman"/>
      <w:spacing w:val="-34"/>
      <w:sz w:val="60"/>
      <w:szCs w:val="20"/>
      <w:lang w:eastAsia="en-US" w:bidi="he-IL"/>
    </w:rPr>
  </w:style>
  <w:style w:type="paragraph" w:styleId="af4">
    <w:name w:val="Date"/>
    <w:basedOn w:val="a0"/>
    <w:next w:val="a0"/>
    <w:link w:val="af5"/>
    <w:rsid w:val="00255284"/>
    <w:pPr>
      <w:spacing w:after="0" w:line="240" w:lineRule="auto"/>
    </w:pPr>
    <w:rPr>
      <w:rFonts w:ascii="Times New Roman" w:eastAsia="Times New Roman" w:hAnsi="Times New Roman" w:cs="Times New Roman"/>
      <w:sz w:val="24"/>
      <w:szCs w:val="24"/>
    </w:rPr>
  </w:style>
  <w:style w:type="character" w:customStyle="1" w:styleId="af5">
    <w:name w:val="Дата Знак"/>
    <w:basedOn w:val="a1"/>
    <w:link w:val="af4"/>
    <w:rsid w:val="00255284"/>
    <w:rPr>
      <w:rFonts w:ascii="Times New Roman" w:eastAsia="Times New Roman" w:hAnsi="Times New Roman" w:cs="Times New Roman"/>
      <w:sz w:val="24"/>
      <w:szCs w:val="24"/>
    </w:rPr>
  </w:style>
  <w:style w:type="paragraph" w:styleId="af6">
    <w:name w:val="header"/>
    <w:aliases w:val="??????? ??????????"/>
    <w:basedOn w:val="a0"/>
    <w:link w:val="af7"/>
    <w:uiPriority w:val="99"/>
    <w:rsid w:val="002552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aliases w:val="??????? ?????????? Знак"/>
    <w:basedOn w:val="a1"/>
    <w:link w:val="af6"/>
    <w:uiPriority w:val="99"/>
    <w:rsid w:val="00255284"/>
    <w:rPr>
      <w:rFonts w:ascii="Times New Roman" w:eastAsia="Times New Roman" w:hAnsi="Times New Roman" w:cs="Times New Roman"/>
      <w:sz w:val="24"/>
      <w:szCs w:val="24"/>
    </w:rPr>
  </w:style>
  <w:style w:type="paragraph" w:customStyle="1" w:styleId="12">
    <w:name w:val="З1"/>
    <w:basedOn w:val="a0"/>
    <w:next w:val="a0"/>
    <w:rsid w:val="00255284"/>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ConsTitle">
    <w:name w:val="ConsTitle"/>
    <w:rsid w:val="00255284"/>
    <w:pPr>
      <w:widowControl w:val="0"/>
      <w:autoSpaceDE w:val="0"/>
      <w:autoSpaceDN w:val="0"/>
      <w:adjustRightInd w:val="0"/>
      <w:spacing w:after="0" w:line="240" w:lineRule="auto"/>
    </w:pPr>
    <w:rPr>
      <w:rFonts w:ascii="Arial" w:eastAsia="Times New Roman" w:hAnsi="Arial" w:cs="Times New Roman"/>
      <w:b/>
      <w:sz w:val="16"/>
      <w:szCs w:val="20"/>
    </w:rPr>
  </w:style>
  <w:style w:type="paragraph" w:styleId="af8">
    <w:name w:val="caption"/>
    <w:basedOn w:val="a0"/>
    <w:next w:val="a0"/>
    <w:qFormat/>
    <w:rsid w:val="00255284"/>
    <w:pPr>
      <w:spacing w:after="0" w:line="240" w:lineRule="auto"/>
      <w:jc w:val="center"/>
    </w:pPr>
    <w:rPr>
      <w:rFonts w:ascii="Times New Roman" w:eastAsia="Times New Roman" w:hAnsi="Times New Roman" w:cs="Times New Roman"/>
      <w:b/>
      <w:sz w:val="32"/>
      <w:szCs w:val="20"/>
    </w:rPr>
  </w:style>
  <w:style w:type="paragraph" w:styleId="a">
    <w:name w:val="List Bullet"/>
    <w:basedOn w:val="a0"/>
    <w:autoRedefine/>
    <w:rsid w:val="00255284"/>
    <w:pPr>
      <w:numPr>
        <w:numId w:val="8"/>
      </w:numPr>
      <w:spacing w:after="0" w:line="240" w:lineRule="auto"/>
    </w:pPr>
    <w:rPr>
      <w:rFonts w:ascii="Times New Roman" w:eastAsia="Times New Roman" w:hAnsi="Times New Roman" w:cs="Times New Roman"/>
      <w:sz w:val="24"/>
      <w:szCs w:val="20"/>
    </w:rPr>
  </w:style>
  <w:style w:type="paragraph" w:customStyle="1" w:styleId="25">
    <w:name w:val="Обычный2"/>
    <w:rsid w:val="00255284"/>
    <w:pPr>
      <w:spacing w:after="0" w:line="240" w:lineRule="auto"/>
    </w:pPr>
    <w:rPr>
      <w:rFonts w:ascii="Times New Roman" w:eastAsia="Times New Roman" w:hAnsi="Times New Roman" w:cs="Times New Roman"/>
      <w:sz w:val="24"/>
      <w:szCs w:val="20"/>
    </w:rPr>
  </w:style>
  <w:style w:type="paragraph" w:customStyle="1" w:styleId="ConsPlusNormal">
    <w:name w:val="ConsPlusNormal"/>
    <w:uiPriority w:val="99"/>
    <w:rsid w:val="001E0081"/>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421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2556-446B-45E8-9FAD-FD13239F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15389</Words>
  <Characters>87723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Администрациа</dc:creator>
  <cp:keywords/>
  <dc:description/>
  <cp:lastModifiedBy>Зырянова</cp:lastModifiedBy>
  <cp:revision>25</cp:revision>
  <cp:lastPrinted>2012-12-24T04:57:00Z</cp:lastPrinted>
  <dcterms:created xsi:type="dcterms:W3CDTF">2011-10-16T12:39:00Z</dcterms:created>
  <dcterms:modified xsi:type="dcterms:W3CDTF">2013-10-01T06:20:00Z</dcterms:modified>
</cp:coreProperties>
</file>